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B08" w:rsidRDefault="00927B08" w:rsidP="00927B08">
      <w:pPr>
        <w:spacing w:line="480" w:lineRule="auto"/>
        <w:jc w:val="center"/>
        <w:rPr>
          <w:rFonts w:ascii="Helvetica" w:hAnsi="Helvetica"/>
          <w:b/>
          <w:sz w:val="28"/>
          <w:szCs w:val="28"/>
        </w:rPr>
      </w:pPr>
      <w:r>
        <w:rPr>
          <w:rFonts w:ascii="Helvetica" w:hAnsi="Helvetica"/>
          <w:b/>
          <w:sz w:val="28"/>
          <w:szCs w:val="28"/>
        </w:rPr>
        <w:t>SUPPLEMENTARY INFORMATION</w:t>
      </w:r>
    </w:p>
    <w:p w:rsidR="00927B08" w:rsidRDefault="00927B08" w:rsidP="00927B08">
      <w:pPr>
        <w:spacing w:line="480" w:lineRule="auto"/>
        <w:rPr>
          <w:rFonts w:ascii="Helvetica" w:hAnsi="Helvetica"/>
          <w:b/>
        </w:rPr>
      </w:pPr>
      <w:r>
        <w:rPr>
          <w:rFonts w:ascii="Helvetica" w:hAnsi="Helvetica"/>
          <w:b/>
        </w:rPr>
        <w:br w:type="page"/>
      </w:r>
    </w:p>
    <w:p w:rsidR="00927B08" w:rsidRDefault="00927B08" w:rsidP="00927B08">
      <w:pPr>
        <w:spacing w:line="480" w:lineRule="auto"/>
        <w:rPr>
          <w:rFonts w:ascii="Helvetica" w:hAnsi="Helvetica"/>
          <w:b/>
        </w:rPr>
        <w:sectPr w:rsidR="00927B08" w:rsidSect="00927B08">
          <w:pgSz w:w="12240" w:h="15840"/>
          <w:pgMar w:top="1440" w:right="1440" w:bottom="1440" w:left="1440" w:header="720" w:footer="720" w:gutter="0"/>
          <w:cols w:space="720"/>
          <w:docGrid w:linePitch="360"/>
        </w:sectPr>
      </w:pPr>
    </w:p>
    <w:p w:rsidR="00927B08" w:rsidRPr="00690BCF" w:rsidRDefault="00927B08" w:rsidP="00927B08">
      <w:pPr>
        <w:spacing w:line="480" w:lineRule="auto"/>
        <w:rPr>
          <w:rFonts w:ascii="Helvetica" w:hAnsi="Helvetica"/>
          <w:b/>
        </w:rPr>
      </w:pPr>
      <w:bookmarkStart w:id="0" w:name="_GoBack"/>
      <w:bookmarkEnd w:id="0"/>
      <w:r>
        <w:rPr>
          <w:rFonts w:ascii="Helvetica" w:hAnsi="Helvetica"/>
          <w:b/>
        </w:rPr>
        <w:lastRenderedPageBreak/>
        <w:t>Table S1. Mitonuclear Strain Table</w:t>
      </w:r>
    </w:p>
    <w:tbl>
      <w:tblPr>
        <w:tblStyle w:val="TableGrid"/>
        <w:tblpPr w:leftFromText="180" w:rightFromText="180" w:vertAnchor="page" w:horzAnchor="margin" w:tblpY="2236"/>
        <w:tblW w:w="12960" w:type="dxa"/>
        <w:tblLayout w:type="fixed"/>
        <w:tblLook w:val="04A0" w:firstRow="1" w:lastRow="0" w:firstColumn="1" w:lastColumn="0" w:noHBand="0" w:noVBand="1"/>
      </w:tblPr>
      <w:tblGrid>
        <w:gridCol w:w="1095"/>
        <w:gridCol w:w="1319"/>
        <w:gridCol w:w="1319"/>
        <w:gridCol w:w="1319"/>
        <w:gridCol w:w="1318"/>
        <w:gridCol w:w="1318"/>
        <w:gridCol w:w="1318"/>
        <w:gridCol w:w="1318"/>
        <w:gridCol w:w="1318"/>
        <w:gridCol w:w="1318"/>
      </w:tblGrid>
      <w:tr w:rsidR="00927B08" w:rsidRPr="006D33CA" w:rsidTr="00927B08">
        <w:tc>
          <w:tcPr>
            <w:tcW w:w="1075" w:type="dxa"/>
            <w:vAlign w:val="center"/>
          </w:tcPr>
          <w:p w:rsidR="00927B08" w:rsidRPr="00690AD6" w:rsidRDefault="00927B08" w:rsidP="00927B08">
            <w:pPr>
              <w:spacing w:line="480" w:lineRule="auto"/>
              <w:jc w:val="center"/>
              <w:rPr>
                <w:rFonts w:ascii="Helvetica" w:hAnsi="Helvetica" w:cs="Helvetica"/>
                <w:b/>
                <w:sz w:val="20"/>
                <w:szCs w:val="20"/>
              </w:rPr>
            </w:pPr>
            <w:r w:rsidRPr="00690AD6">
              <w:rPr>
                <w:rFonts w:ascii="Helvetica" w:hAnsi="Helvetica" w:cs="Helvetica"/>
                <w:b/>
                <w:sz w:val="20"/>
                <w:szCs w:val="20"/>
              </w:rPr>
              <w:t>mtDNA</w:t>
            </w:r>
            <w:r w:rsidRPr="00690AD6">
              <w:rPr>
                <w:rFonts w:ascii="Helvetica" w:hAnsi="Helvetica" w:cs="Helvetica"/>
                <w:b/>
                <w:sz w:val="20"/>
                <w:szCs w:val="20"/>
              </w:rPr>
              <w:sym w:font="Symbol" w:char="F0AE"/>
            </w:r>
          </w:p>
          <w:p w:rsidR="00927B08" w:rsidRPr="003A60BD" w:rsidRDefault="00927B08" w:rsidP="00927B08">
            <w:pPr>
              <w:spacing w:line="480" w:lineRule="auto"/>
              <w:jc w:val="center"/>
              <w:rPr>
                <w:b/>
                <w:sz w:val="20"/>
                <w:szCs w:val="20"/>
              </w:rPr>
            </w:pPr>
            <w:r w:rsidRPr="00690AD6">
              <w:rPr>
                <w:rFonts w:ascii="Helvetica" w:hAnsi="Helvetica" w:cs="Helvetica"/>
                <w:b/>
                <w:sz w:val="20"/>
                <w:szCs w:val="20"/>
              </w:rPr>
              <w:t>nuclear</w:t>
            </w:r>
            <w:r w:rsidRPr="00690AD6">
              <w:rPr>
                <w:rFonts w:ascii="Helvetica" w:hAnsi="Helvetica" w:cs="Helvetica"/>
                <w:b/>
                <w:sz w:val="20"/>
                <w:szCs w:val="20"/>
              </w:rPr>
              <w:sym w:font="Symbol" w:char="F0AF"/>
            </w:r>
          </w:p>
        </w:tc>
        <w:tc>
          <w:tcPr>
            <w:tcW w:w="1296" w:type="dxa"/>
            <w:vAlign w:val="center"/>
          </w:tcPr>
          <w:p w:rsidR="00927B08" w:rsidRPr="003A60BD" w:rsidRDefault="00927B08" w:rsidP="00927B08">
            <w:pPr>
              <w:spacing w:line="480" w:lineRule="auto"/>
              <w:jc w:val="center"/>
              <w:rPr>
                <w:b/>
                <w:sz w:val="20"/>
                <w:szCs w:val="20"/>
              </w:rPr>
            </w:pPr>
            <w:r w:rsidRPr="003A60BD">
              <w:rPr>
                <w:rFonts w:ascii="Helvetica" w:eastAsia="Times New Roman" w:hAnsi="Helvetica"/>
                <w:b/>
                <w:color w:val="000000"/>
                <w:sz w:val="20"/>
                <w:szCs w:val="20"/>
              </w:rPr>
              <w:t>YJM975</w:t>
            </w:r>
          </w:p>
        </w:tc>
        <w:tc>
          <w:tcPr>
            <w:tcW w:w="1296"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273614N</w:t>
            </w:r>
          </w:p>
        </w:tc>
        <w:tc>
          <w:tcPr>
            <w:tcW w:w="1296" w:type="dxa"/>
            <w:vAlign w:val="center"/>
          </w:tcPr>
          <w:p w:rsidR="00927B08" w:rsidRPr="003A60BD" w:rsidRDefault="00927B08" w:rsidP="00927B08">
            <w:pPr>
              <w:spacing w:line="480" w:lineRule="auto"/>
              <w:jc w:val="center"/>
              <w:rPr>
                <w:b/>
                <w:sz w:val="20"/>
                <w:szCs w:val="20"/>
              </w:rPr>
            </w:pPr>
            <w:r w:rsidRPr="003A60BD">
              <w:rPr>
                <w:rFonts w:ascii="Helvetica" w:eastAsia="Times New Roman" w:hAnsi="Helvetica"/>
                <w:b/>
                <w:color w:val="000000"/>
                <w:sz w:val="20"/>
                <w:szCs w:val="20"/>
              </w:rPr>
              <w:t>YPS606</w:t>
            </w:r>
          </w:p>
        </w:tc>
        <w:tc>
          <w:tcPr>
            <w:tcW w:w="1296" w:type="dxa"/>
            <w:vAlign w:val="center"/>
          </w:tcPr>
          <w:p w:rsidR="00927B08" w:rsidRPr="003A60BD" w:rsidRDefault="00927B08" w:rsidP="00927B08">
            <w:pPr>
              <w:spacing w:line="480" w:lineRule="auto"/>
              <w:jc w:val="center"/>
              <w:rPr>
                <w:b/>
                <w:sz w:val="20"/>
                <w:szCs w:val="20"/>
              </w:rPr>
            </w:pPr>
            <w:r w:rsidRPr="003A60BD">
              <w:rPr>
                <w:rFonts w:ascii="Helvetica" w:eastAsia="Times New Roman" w:hAnsi="Helvetica"/>
                <w:b/>
                <w:color w:val="000000"/>
                <w:sz w:val="20"/>
                <w:szCs w:val="20"/>
              </w:rPr>
              <w:t>Y55</w:t>
            </w:r>
          </w:p>
        </w:tc>
        <w:tc>
          <w:tcPr>
            <w:tcW w:w="1296" w:type="dxa"/>
            <w:vAlign w:val="center"/>
          </w:tcPr>
          <w:p w:rsidR="00927B08" w:rsidRPr="003A60BD" w:rsidRDefault="00927B08" w:rsidP="00927B08">
            <w:pPr>
              <w:spacing w:line="480" w:lineRule="auto"/>
              <w:jc w:val="center"/>
              <w:rPr>
                <w:b/>
                <w:sz w:val="20"/>
                <w:szCs w:val="20"/>
              </w:rPr>
            </w:pPr>
            <w:r w:rsidRPr="003A60BD">
              <w:rPr>
                <w:rFonts w:ascii="Helvetica" w:eastAsia="Times New Roman" w:hAnsi="Helvetica"/>
                <w:b/>
                <w:color w:val="000000"/>
                <w:sz w:val="20"/>
                <w:szCs w:val="20"/>
              </w:rPr>
              <w:t>BC187</w:t>
            </w:r>
          </w:p>
        </w:tc>
        <w:tc>
          <w:tcPr>
            <w:tcW w:w="1296" w:type="dxa"/>
            <w:vAlign w:val="center"/>
          </w:tcPr>
          <w:p w:rsidR="00927B08" w:rsidRPr="003A60BD" w:rsidRDefault="00927B08" w:rsidP="00927B08">
            <w:pPr>
              <w:spacing w:line="480" w:lineRule="auto"/>
              <w:jc w:val="center"/>
              <w:rPr>
                <w:b/>
                <w:sz w:val="20"/>
                <w:szCs w:val="20"/>
              </w:rPr>
            </w:pPr>
            <w:r w:rsidRPr="003A60BD">
              <w:rPr>
                <w:rFonts w:ascii="Helvetica" w:eastAsia="Times New Roman" w:hAnsi="Helvetica"/>
                <w:b/>
                <w:color w:val="000000"/>
                <w:sz w:val="20"/>
                <w:szCs w:val="20"/>
              </w:rPr>
              <w:t>SK1</w:t>
            </w:r>
          </w:p>
        </w:tc>
        <w:tc>
          <w:tcPr>
            <w:tcW w:w="1296" w:type="dxa"/>
            <w:vAlign w:val="center"/>
          </w:tcPr>
          <w:p w:rsidR="00927B08" w:rsidRPr="003A60BD" w:rsidRDefault="00927B08" w:rsidP="00927B08">
            <w:pPr>
              <w:spacing w:line="480" w:lineRule="auto"/>
              <w:jc w:val="center"/>
              <w:rPr>
                <w:b/>
                <w:sz w:val="20"/>
                <w:szCs w:val="20"/>
              </w:rPr>
            </w:pPr>
            <w:r w:rsidRPr="003A60BD">
              <w:rPr>
                <w:rFonts w:ascii="Helvetica" w:eastAsia="Times New Roman" w:hAnsi="Helvetica"/>
                <w:b/>
                <w:color w:val="000000"/>
                <w:sz w:val="20"/>
                <w:szCs w:val="20"/>
              </w:rPr>
              <w:t>L-1528</w:t>
            </w:r>
          </w:p>
        </w:tc>
        <w:tc>
          <w:tcPr>
            <w:tcW w:w="1296" w:type="dxa"/>
            <w:vAlign w:val="center"/>
          </w:tcPr>
          <w:p w:rsidR="00927B08" w:rsidRPr="003A60BD" w:rsidRDefault="00927B08" w:rsidP="00927B08">
            <w:pPr>
              <w:spacing w:line="480" w:lineRule="auto"/>
              <w:jc w:val="center"/>
              <w:rPr>
                <w:b/>
                <w:sz w:val="20"/>
                <w:szCs w:val="20"/>
              </w:rPr>
            </w:pPr>
            <w:r w:rsidRPr="003A60BD">
              <w:rPr>
                <w:rFonts w:ascii="Helvetica" w:eastAsia="Times New Roman" w:hAnsi="Helvetica"/>
                <w:b/>
                <w:color w:val="000000"/>
                <w:sz w:val="20"/>
                <w:szCs w:val="20"/>
              </w:rPr>
              <w:t>YIIc17_E5</w:t>
            </w:r>
          </w:p>
        </w:tc>
        <w:tc>
          <w:tcPr>
            <w:tcW w:w="1296" w:type="dxa"/>
            <w:vAlign w:val="center"/>
          </w:tcPr>
          <w:p w:rsidR="00927B08" w:rsidRPr="003A60BD" w:rsidRDefault="00927B08" w:rsidP="00927B08">
            <w:pPr>
              <w:spacing w:line="480" w:lineRule="auto"/>
              <w:jc w:val="center"/>
              <w:rPr>
                <w:b/>
                <w:sz w:val="20"/>
                <w:szCs w:val="20"/>
              </w:rPr>
            </w:pPr>
            <w:r w:rsidRPr="003A60BD">
              <w:rPr>
                <w:rFonts w:ascii="Helvetica" w:eastAsia="Times New Roman" w:hAnsi="Helvetica"/>
                <w:b/>
                <w:color w:val="000000"/>
                <w:sz w:val="20"/>
                <w:szCs w:val="20"/>
              </w:rPr>
              <w:t>Y12</w:t>
            </w:r>
          </w:p>
        </w:tc>
      </w:tr>
      <w:tr w:rsidR="00927B08" w:rsidRPr="006D33CA" w:rsidTr="00927B08">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YJM975</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vertAlign w:val="superscript"/>
              </w:rPr>
            </w:pPr>
            <w:r w:rsidRPr="006D33CA">
              <w:rPr>
                <w:rFonts w:ascii="Helvetica" w:eastAsia="Times New Roman" w:hAnsi="Helvetica"/>
                <w:color w:val="000000"/>
                <w:sz w:val="20"/>
                <w:szCs w:val="20"/>
              </w:rPr>
              <w:t>NCYC 3594</w:t>
            </w:r>
            <w:r w:rsidRPr="007B2608">
              <w:rPr>
                <w:rFonts w:ascii="Helvetica" w:eastAsia="Times New Roman" w:hAnsi="Helvetica"/>
                <w:color w:val="000000"/>
                <w:sz w:val="22"/>
                <w:szCs w:val="20"/>
                <w:vertAlign w:val="superscript"/>
              </w:rPr>
              <w:t>1</w:t>
            </w:r>
          </w:p>
        </w:tc>
        <w:tc>
          <w:tcPr>
            <w:tcW w:w="1296" w:type="dxa"/>
            <w:vAlign w:val="center"/>
          </w:tcPr>
          <w:p w:rsidR="00927B08" w:rsidRPr="006D33CA" w:rsidRDefault="00927B08" w:rsidP="00927B08">
            <w:pPr>
              <w:spacing w:line="480" w:lineRule="auto"/>
              <w:jc w:val="center"/>
              <w:rPr>
                <w:sz w:val="20"/>
                <w:szCs w:val="20"/>
                <w:vertAlign w:val="superscript"/>
              </w:rPr>
            </w:pPr>
            <w:r w:rsidRPr="006D33CA">
              <w:rPr>
                <w:rFonts w:ascii="Helvetica" w:eastAsia="Times New Roman" w:hAnsi="Helvetica"/>
                <w:color w:val="000000"/>
                <w:sz w:val="20"/>
                <w:szCs w:val="20"/>
              </w:rPr>
              <w:t xml:space="preserve">SP15a1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6</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SP15a1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27</w:t>
            </w:r>
            <w:r w:rsidRPr="007B2608">
              <w:rPr>
                <w:rFonts w:ascii="Helvetica" w:eastAsia="Times New Roman" w:hAnsi="Helvetica" w:cs="Helvetica"/>
                <w:color w:val="000000"/>
                <w:sz w:val="22"/>
                <w:szCs w:val="28"/>
                <w:vertAlign w:val="superscript"/>
              </w:rPr>
              <w:t>2</w:t>
            </w:r>
            <w:r>
              <w:rPr>
                <w:rFonts w:ascii="Helvetica" w:eastAsia="Times New Roman" w:hAnsi="Helvetica" w:cs="Helvetica"/>
                <w:color w:val="000000"/>
                <w:sz w:val="22"/>
                <w:szCs w:val="28"/>
                <w:vertAlign w:val="superscript"/>
              </w:rPr>
              <w:t>O</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SP15a1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9</w:t>
            </w:r>
            <w:r w:rsidRPr="007B2608">
              <w:rPr>
                <w:rFonts w:ascii="Helvetica" w:eastAsia="Times New Roman" w:hAnsi="Helvetica" w:cs="Helvetica"/>
                <w:color w:val="000000"/>
                <w:sz w:val="22"/>
                <w:szCs w:val="28"/>
                <w:vertAlign w:val="superscript"/>
              </w:rPr>
              <w:t>2</w:t>
            </w:r>
            <w:r>
              <w:rPr>
                <w:rFonts w:ascii="Helvetica" w:eastAsia="Times New Roman" w:hAnsi="Helvetica" w:cs="Helvetica"/>
                <w:color w:val="000000"/>
                <w:sz w:val="22"/>
                <w:szCs w:val="28"/>
                <w:vertAlign w:val="superscript"/>
              </w:rPr>
              <w:t>O</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SP15a1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12</w:t>
            </w:r>
            <w:r w:rsidRPr="007B2608">
              <w:rPr>
                <w:rFonts w:ascii="Helvetica" w:eastAsia="Times New Roman" w:hAnsi="Helvetica" w:cs="Helvetica"/>
                <w:color w:val="000000"/>
                <w:sz w:val="22"/>
                <w:szCs w:val="28"/>
                <w:vertAlign w:val="superscript"/>
              </w:rPr>
              <w:t>2</w:t>
            </w:r>
            <w:r w:rsidRPr="007B2608">
              <w:rPr>
                <w:rFonts w:ascii="Helvetica" w:eastAsia="Times New Roman" w:hAnsi="Helvetica"/>
                <w:color w:val="000000"/>
                <w:sz w:val="22"/>
                <w:szCs w:val="20"/>
                <w:vertAlign w:val="superscript"/>
              </w:rPr>
              <w:t>∆</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SP15a1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11</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SP15a1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20</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SP15a1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SP15a1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26</w:t>
            </w:r>
            <w:r w:rsidRPr="007B2608">
              <w:rPr>
                <w:rFonts w:ascii="Helvetica" w:eastAsia="Times New Roman" w:hAnsi="Helvetica" w:cs="Helvetica"/>
                <w:color w:val="000000"/>
                <w:sz w:val="22"/>
                <w:szCs w:val="28"/>
                <w:vertAlign w:val="superscript"/>
              </w:rPr>
              <w:t>2</w:t>
            </w:r>
            <w:r>
              <w:rPr>
                <w:rFonts w:ascii="Helvetica" w:eastAsia="Times New Roman" w:hAnsi="Helvetica" w:cs="Helvetica"/>
                <w:color w:val="000000"/>
                <w:sz w:val="22"/>
                <w:szCs w:val="20"/>
                <w:vertAlign w:val="superscript"/>
              </w:rPr>
              <w:t>O</w:t>
            </w:r>
          </w:p>
        </w:tc>
      </w:tr>
      <w:tr w:rsidR="00927B08" w:rsidRPr="006D33CA" w:rsidTr="00927B08">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273614N</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vertAlign w:val="superscript"/>
              </w:rPr>
            </w:pPr>
            <w:r w:rsidRPr="006D33CA">
              <w:rPr>
                <w:rFonts w:ascii="Helvetica" w:eastAsia="Times New Roman" w:hAnsi="Helvetica"/>
                <w:color w:val="000000"/>
                <w:sz w:val="20"/>
                <w:szCs w:val="20"/>
              </w:rPr>
              <w:t xml:space="preserve">SP6a1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15</w:t>
            </w:r>
            <w:r w:rsidRPr="007B2608">
              <w:rPr>
                <w:rFonts w:ascii="Helvetica" w:eastAsia="Times New Roman" w:hAnsi="Helvetica" w:cs="Helvetica"/>
                <w:color w:val="000000"/>
                <w:sz w:val="22"/>
                <w:szCs w:val="28"/>
                <w:vertAlign w:val="superscript"/>
              </w:rPr>
              <w:t>2</w:t>
            </w:r>
          </w:p>
        </w:tc>
        <w:tc>
          <w:tcPr>
            <w:tcW w:w="1296" w:type="dxa"/>
            <w:vAlign w:val="center"/>
          </w:tcPr>
          <w:p w:rsidR="00927B08" w:rsidRDefault="00927B08" w:rsidP="00927B08">
            <w:pPr>
              <w:spacing w:line="480" w:lineRule="auto"/>
              <w:jc w:val="center"/>
              <w:rPr>
                <w:rFonts w:ascii="Helvetica" w:eastAsia="Times New Roman" w:hAnsi="Helvetica"/>
                <w:color w:val="000000"/>
                <w:sz w:val="20"/>
                <w:szCs w:val="20"/>
              </w:rPr>
            </w:pPr>
            <w:r>
              <w:rPr>
                <w:rFonts w:ascii="Helvetica" w:eastAsia="Times New Roman" w:hAnsi="Helvetica"/>
                <w:color w:val="000000"/>
                <w:sz w:val="20"/>
                <w:szCs w:val="20"/>
              </w:rPr>
              <w:t>NCYC</w:t>
            </w:r>
          </w:p>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3585</w:t>
            </w:r>
            <w:r w:rsidRPr="006D33CA">
              <w:rPr>
                <w:sz w:val="20"/>
                <w:szCs w:val="20"/>
              </w:rPr>
              <w:t xml:space="preserve"> </w:t>
            </w:r>
            <w:r w:rsidRPr="007B2608">
              <w:rPr>
                <w:rFonts w:ascii="Helvetica" w:eastAsia="Times New Roman" w:hAnsi="Helvetica" w:cs="Helvetica"/>
                <w:color w:val="000000"/>
                <w:sz w:val="22"/>
                <w:szCs w:val="28"/>
                <w:vertAlign w:val="superscript"/>
              </w:rPr>
              <w:t>1</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9</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12</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11</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20</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SP6a1</w:t>
            </w:r>
            <w:r w:rsidRPr="006D33CA">
              <w:rPr>
                <w:rFonts w:ascii="Helvetica" w:eastAsia="Cambria Math" w:hAnsi="Helvetica" w:cs="Cambria Math"/>
                <w:color w:val="000000"/>
                <w:sz w:val="20"/>
                <w:szCs w:val="20"/>
              </w:rPr>
              <w:t xml:space="preserve">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26</w:t>
            </w:r>
            <w:r w:rsidRPr="007B2608">
              <w:rPr>
                <w:rFonts w:ascii="Helvetica" w:eastAsia="Times New Roman" w:hAnsi="Helvetica" w:cs="Helvetica"/>
                <w:color w:val="000000"/>
                <w:sz w:val="22"/>
                <w:szCs w:val="28"/>
                <w:vertAlign w:val="superscript"/>
              </w:rPr>
              <w:t>2</w:t>
            </w:r>
            <w:r w:rsidRPr="007B2608">
              <w:rPr>
                <w:rFonts w:ascii="Helvetica" w:eastAsia="Times New Roman" w:hAnsi="Helvetica"/>
                <w:color w:val="000000"/>
                <w:sz w:val="22"/>
                <w:szCs w:val="20"/>
                <w:vertAlign w:val="superscript"/>
              </w:rPr>
              <w:sym w:font="Symbol" w:char="F020"/>
            </w:r>
            <w:r w:rsidRPr="007B2608">
              <w:rPr>
                <w:rFonts w:ascii="Helvetica" w:eastAsia="Times New Roman" w:hAnsi="Helvetica"/>
                <w:color w:val="000000"/>
                <w:sz w:val="22"/>
                <w:szCs w:val="20"/>
                <w:vertAlign w:val="superscript"/>
              </w:rPr>
              <w:sym w:font="Symbol" w:char="F044"/>
            </w:r>
          </w:p>
        </w:tc>
      </w:tr>
      <w:tr w:rsidR="00927B08" w:rsidRPr="006D33CA" w:rsidTr="00927B08">
        <w:trPr>
          <w:trHeight w:val="797"/>
        </w:trPr>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YPS606</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rPr>
            </w:pPr>
            <w:r w:rsidRPr="006D33CA">
              <w:rPr>
                <w:rFonts w:ascii="Helvetica" w:eastAsia="Times New Roman" w:hAnsi="Helvetica"/>
                <w:color w:val="000000"/>
                <w:sz w:val="20"/>
                <w:szCs w:val="20"/>
              </w:rPr>
              <w:t xml:space="preserve">SP27a1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15</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6</w:t>
            </w:r>
            <w:r w:rsidRPr="007B2608">
              <w:rPr>
                <w:rFonts w:ascii="Helvetica" w:eastAsia="Times New Roman" w:hAnsi="Helvetica" w:cs="Helvetica"/>
                <w:color w:val="000000"/>
                <w:sz w:val="22"/>
                <w:szCs w:val="28"/>
                <w:vertAlign w:val="superscript"/>
              </w:rPr>
              <w:t>2</w:t>
            </w:r>
          </w:p>
        </w:tc>
        <w:tc>
          <w:tcPr>
            <w:tcW w:w="1296" w:type="dxa"/>
            <w:vAlign w:val="center"/>
          </w:tcPr>
          <w:p w:rsidR="00927B08" w:rsidRDefault="00927B08" w:rsidP="00927B08">
            <w:pPr>
              <w:spacing w:line="480" w:lineRule="auto"/>
              <w:jc w:val="center"/>
              <w:rPr>
                <w:rFonts w:ascii="Helvetica" w:eastAsia="Times New Roman" w:hAnsi="Helvetica"/>
                <w:color w:val="000000"/>
                <w:sz w:val="20"/>
                <w:szCs w:val="20"/>
              </w:rPr>
            </w:pPr>
            <w:r>
              <w:rPr>
                <w:rFonts w:ascii="Helvetica" w:eastAsia="Times New Roman" w:hAnsi="Helvetica"/>
                <w:color w:val="000000"/>
                <w:sz w:val="20"/>
                <w:szCs w:val="20"/>
              </w:rPr>
              <w:t>NCYC</w:t>
            </w:r>
          </w:p>
          <w:p w:rsidR="00927B08" w:rsidRPr="006D33CA" w:rsidRDefault="00927B08" w:rsidP="00927B08">
            <w:pPr>
              <w:spacing w:line="480" w:lineRule="auto"/>
              <w:jc w:val="center"/>
              <w:rPr>
                <w:sz w:val="20"/>
                <w:szCs w:val="20"/>
              </w:rPr>
            </w:pPr>
            <w:r>
              <w:rPr>
                <w:rFonts w:ascii="Helvetica" w:eastAsia="Times New Roman" w:hAnsi="Helvetica"/>
                <w:color w:val="000000"/>
                <w:sz w:val="20"/>
                <w:szCs w:val="20"/>
              </w:rPr>
              <w:t xml:space="preserve">3606 </w:t>
            </w:r>
            <w:r w:rsidRPr="007B2608">
              <w:rPr>
                <w:rFonts w:ascii="Helvetica" w:eastAsia="Times New Roman" w:hAnsi="Helvetica" w:cs="Helvetica"/>
                <w:color w:val="000000"/>
                <w:sz w:val="22"/>
                <w:szCs w:val="28"/>
                <w:vertAlign w:val="superscript"/>
              </w:rPr>
              <w:t>1</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9</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12</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11</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20</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26</w:t>
            </w:r>
            <w:r w:rsidRPr="007B2608">
              <w:rPr>
                <w:rFonts w:ascii="Helvetica" w:eastAsia="Times New Roman" w:hAnsi="Helvetica" w:cs="Helvetica"/>
                <w:color w:val="000000"/>
                <w:sz w:val="22"/>
                <w:szCs w:val="28"/>
                <w:vertAlign w:val="superscript"/>
              </w:rPr>
              <w:t>2</w:t>
            </w:r>
          </w:p>
        </w:tc>
      </w:tr>
      <w:tr w:rsidR="00927B08" w:rsidRPr="006D33CA" w:rsidTr="00927B08">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Y55</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rPr>
            </w:pPr>
            <w:r w:rsidRPr="006D33CA">
              <w:rPr>
                <w:rFonts w:ascii="Helvetica" w:eastAsia="Times New Roman" w:hAnsi="Helvetica"/>
                <w:color w:val="000000"/>
                <w:sz w:val="20"/>
                <w:szCs w:val="20"/>
              </w:rPr>
              <w:t xml:space="preserve">SP9a1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15</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SP9a1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6</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SP9a1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Default="00927B08" w:rsidP="00927B08">
            <w:pPr>
              <w:spacing w:line="480" w:lineRule="auto"/>
              <w:jc w:val="center"/>
              <w:rPr>
                <w:rFonts w:ascii="Helvetica" w:eastAsia="Times New Roman" w:hAnsi="Helvetica"/>
                <w:color w:val="000000"/>
                <w:sz w:val="20"/>
                <w:szCs w:val="20"/>
              </w:rPr>
            </w:pPr>
            <w:r>
              <w:rPr>
                <w:rFonts w:ascii="Helvetica" w:eastAsia="Times New Roman" w:hAnsi="Helvetica"/>
                <w:color w:val="000000"/>
                <w:sz w:val="20"/>
                <w:szCs w:val="20"/>
              </w:rPr>
              <w:t>NCYC</w:t>
            </w:r>
          </w:p>
          <w:p w:rsidR="00927B08" w:rsidRPr="006D33CA" w:rsidRDefault="00927B08" w:rsidP="00927B08">
            <w:pPr>
              <w:spacing w:line="480" w:lineRule="auto"/>
              <w:jc w:val="center"/>
              <w:rPr>
                <w:sz w:val="20"/>
                <w:szCs w:val="20"/>
              </w:rPr>
            </w:pPr>
            <w:r>
              <w:rPr>
                <w:rFonts w:ascii="Helvetica" w:eastAsia="Times New Roman" w:hAnsi="Helvetica"/>
                <w:color w:val="000000"/>
                <w:sz w:val="20"/>
                <w:szCs w:val="20"/>
              </w:rPr>
              <w:t>3588</w:t>
            </w:r>
            <w:r>
              <w:rPr>
                <w:sz w:val="20"/>
                <w:szCs w:val="20"/>
              </w:rPr>
              <w:t xml:space="preserve"> </w:t>
            </w:r>
            <w:r w:rsidRPr="007B2608">
              <w:rPr>
                <w:rFonts w:ascii="Helvetica" w:eastAsia="Times New Roman" w:hAnsi="Helvetica" w:cs="Helvetica"/>
                <w:color w:val="000000"/>
                <w:sz w:val="22"/>
                <w:szCs w:val="28"/>
                <w:vertAlign w:val="superscript"/>
              </w:rPr>
              <w:t>1</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SP9a1</w:t>
            </w:r>
            <w:r w:rsidRPr="006D33CA">
              <w:rPr>
                <w:rFonts w:ascii="Helvetica" w:eastAsia="Cambria Math" w:hAnsi="Helvetica" w:cs="Cambria Math"/>
                <w:color w:val="000000"/>
                <w:sz w:val="20"/>
                <w:szCs w:val="20"/>
              </w:rPr>
              <w:t xml:space="preserve">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12</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SP9a1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11</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SP9a1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20</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SP9a1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vertAlign w:val="superscript"/>
              </w:rPr>
            </w:pPr>
            <w:r w:rsidRPr="006D33CA">
              <w:rPr>
                <w:rFonts w:ascii="Helvetica" w:eastAsia="Times New Roman" w:hAnsi="Helvetica"/>
                <w:color w:val="000000"/>
                <w:sz w:val="20"/>
                <w:szCs w:val="20"/>
              </w:rPr>
              <w:t xml:space="preserve">SP9a1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26</w:t>
            </w:r>
            <w:r w:rsidRPr="007B2608">
              <w:rPr>
                <w:rFonts w:ascii="Helvetica" w:eastAsia="Times New Roman" w:hAnsi="Helvetica" w:cs="Helvetica"/>
                <w:color w:val="000000"/>
                <w:sz w:val="22"/>
                <w:szCs w:val="28"/>
                <w:vertAlign w:val="superscript"/>
              </w:rPr>
              <w:t>2</w:t>
            </w:r>
          </w:p>
        </w:tc>
      </w:tr>
      <w:tr w:rsidR="00927B08" w:rsidRPr="006D33CA" w:rsidTr="00927B08">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BC187</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rPr>
            </w:pPr>
            <w:r w:rsidRPr="006D33CA">
              <w:rPr>
                <w:rFonts w:ascii="Helvetica" w:eastAsia="Times New Roman" w:hAnsi="Helvetica"/>
                <w:color w:val="000000"/>
                <w:sz w:val="20"/>
                <w:szCs w:val="20"/>
              </w:rPr>
              <w:t xml:space="preserve">SP12a1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15</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SP12a1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6</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SP12a1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SP12a1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9</w:t>
            </w:r>
            <w:r w:rsidRPr="007B2608">
              <w:rPr>
                <w:rFonts w:ascii="Helvetica" w:eastAsia="Times New Roman" w:hAnsi="Helvetica" w:cs="Helvetica"/>
                <w:color w:val="000000"/>
                <w:sz w:val="22"/>
                <w:szCs w:val="28"/>
                <w:vertAlign w:val="superscript"/>
              </w:rPr>
              <w:t>2</w:t>
            </w:r>
          </w:p>
        </w:tc>
        <w:tc>
          <w:tcPr>
            <w:tcW w:w="1296" w:type="dxa"/>
            <w:vAlign w:val="center"/>
          </w:tcPr>
          <w:p w:rsidR="00927B08" w:rsidRDefault="00927B08" w:rsidP="00927B08">
            <w:pPr>
              <w:spacing w:line="480" w:lineRule="auto"/>
              <w:jc w:val="center"/>
              <w:rPr>
                <w:rFonts w:ascii="Helvetica" w:eastAsia="Times New Roman" w:hAnsi="Helvetica"/>
                <w:color w:val="000000"/>
                <w:sz w:val="20"/>
                <w:szCs w:val="20"/>
              </w:rPr>
            </w:pPr>
            <w:r>
              <w:rPr>
                <w:rFonts w:ascii="Helvetica" w:eastAsia="Times New Roman" w:hAnsi="Helvetica"/>
                <w:color w:val="000000"/>
                <w:sz w:val="20"/>
                <w:szCs w:val="20"/>
              </w:rPr>
              <w:t>NCYC</w:t>
            </w:r>
          </w:p>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3599</w:t>
            </w:r>
            <w:r w:rsidRPr="006D33CA">
              <w:rPr>
                <w:sz w:val="20"/>
                <w:szCs w:val="20"/>
              </w:rPr>
              <w:t xml:space="preserve"> </w:t>
            </w:r>
            <w:r w:rsidRPr="007B2608">
              <w:rPr>
                <w:rFonts w:ascii="Helvetica" w:eastAsia="Times New Roman" w:hAnsi="Helvetica" w:cs="Helvetica"/>
                <w:color w:val="000000"/>
                <w:sz w:val="22"/>
                <w:szCs w:val="28"/>
                <w:vertAlign w:val="superscript"/>
              </w:rPr>
              <w:t>1</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SP12a1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11</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SP12a1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20</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SP12a1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SP12a1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26</w:t>
            </w:r>
            <w:r w:rsidRPr="007B2608">
              <w:rPr>
                <w:rFonts w:ascii="Helvetica" w:eastAsia="Times New Roman" w:hAnsi="Helvetica" w:cs="Helvetica"/>
                <w:color w:val="000000"/>
                <w:sz w:val="22"/>
                <w:szCs w:val="28"/>
                <w:vertAlign w:val="superscript"/>
              </w:rPr>
              <w:t>2</w:t>
            </w:r>
          </w:p>
        </w:tc>
      </w:tr>
      <w:tr w:rsidR="00927B08" w:rsidRPr="006D33CA" w:rsidTr="00927B08">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SK1</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rPr>
            </w:pPr>
            <w:r w:rsidRPr="006D33CA">
              <w:rPr>
                <w:rFonts w:ascii="Helvetica" w:eastAsia="Times New Roman" w:hAnsi="Helvetica"/>
                <w:color w:val="000000"/>
                <w:sz w:val="20"/>
                <w:szCs w:val="20"/>
              </w:rPr>
              <w:t xml:space="preserve">SP11a1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15</w:t>
            </w:r>
            <w:r w:rsidRPr="007B2608">
              <w:rPr>
                <w:rFonts w:ascii="Helvetica" w:eastAsia="Times New Roman" w:hAnsi="Helvetica" w:cs="Helvetica"/>
                <w:color w:val="000000"/>
                <w:sz w:val="22"/>
                <w:szCs w:val="28"/>
                <w:vertAlign w:val="superscript"/>
              </w:rPr>
              <w:t>3</w:t>
            </w:r>
            <w:r w:rsidRPr="007B2608">
              <w:rPr>
                <w:rFonts w:ascii="Helvetica" w:eastAsia="Times New Roman" w:hAnsi="Helvetica"/>
                <w:color w:val="000000"/>
                <w:sz w:val="22"/>
                <w:szCs w:val="20"/>
                <w:vertAlign w:val="superscript"/>
              </w:rPr>
              <w:t>∆</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SP11a1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6</w:t>
            </w:r>
            <w:r w:rsidRPr="007B2608">
              <w:rPr>
                <w:rFonts w:ascii="Helvetica" w:eastAsia="Times New Roman" w:hAnsi="Helvetica" w:cs="Helvetica"/>
                <w:color w:val="000000"/>
                <w:sz w:val="22"/>
                <w:szCs w:val="28"/>
                <w:vertAlign w:val="superscript"/>
              </w:rPr>
              <w:t>3</w:t>
            </w:r>
            <w:r w:rsidRPr="007B2608">
              <w:rPr>
                <w:rFonts w:ascii="Helvetica" w:eastAsia="Times New Roman" w:hAnsi="Helvetica"/>
                <w:color w:val="000000"/>
                <w:sz w:val="22"/>
                <w:szCs w:val="20"/>
                <w:vertAlign w:val="superscript"/>
              </w:rPr>
              <w:t>∆</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SP11a1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27</w:t>
            </w:r>
            <w:r w:rsidRPr="007B2608">
              <w:rPr>
                <w:rFonts w:ascii="Helvetica" w:eastAsia="Times New Roman" w:hAnsi="Helvetica" w:cs="Helvetica"/>
                <w:color w:val="000000"/>
                <w:sz w:val="22"/>
                <w:szCs w:val="28"/>
                <w:vertAlign w:val="superscript"/>
              </w:rPr>
              <w:t>3</w:t>
            </w:r>
            <w:r w:rsidRPr="007B2608">
              <w:rPr>
                <w:rFonts w:ascii="Helvetica" w:eastAsia="Times New Roman" w:hAnsi="Helvetica"/>
                <w:color w:val="000000"/>
                <w:sz w:val="22"/>
                <w:szCs w:val="20"/>
                <w:vertAlign w:val="superscript"/>
              </w:rPr>
              <w:t>∆</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SP11a1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9</w:t>
            </w:r>
            <w:r w:rsidRPr="007B2608">
              <w:rPr>
                <w:rFonts w:ascii="Helvetica" w:eastAsia="Times New Roman" w:hAnsi="Helvetica" w:cs="Helvetica"/>
                <w:color w:val="000000"/>
                <w:sz w:val="22"/>
                <w:szCs w:val="28"/>
                <w:vertAlign w:val="superscript"/>
              </w:rPr>
              <w:t>3</w:t>
            </w:r>
            <w:r w:rsidRPr="007B2608">
              <w:rPr>
                <w:rFonts w:ascii="Helvetica" w:eastAsia="Times New Roman" w:hAnsi="Helvetica"/>
                <w:color w:val="000000"/>
                <w:sz w:val="22"/>
                <w:szCs w:val="20"/>
                <w:vertAlign w:val="superscript"/>
              </w:rPr>
              <w:t>∆</w:t>
            </w:r>
          </w:p>
        </w:tc>
        <w:tc>
          <w:tcPr>
            <w:tcW w:w="1296" w:type="dxa"/>
            <w:vAlign w:val="center"/>
          </w:tcPr>
          <w:p w:rsidR="00927B08" w:rsidRPr="007B2608" w:rsidRDefault="00927B08" w:rsidP="00927B08">
            <w:pPr>
              <w:spacing w:line="480" w:lineRule="auto"/>
              <w:jc w:val="center"/>
              <w:rPr>
                <w:rFonts w:ascii="Helvetica" w:eastAsia="Times New Roman" w:hAnsi="Helvetica" w:cs="Helvetica"/>
                <w:color w:val="000000"/>
                <w:sz w:val="22"/>
                <w:szCs w:val="28"/>
                <w:vertAlign w:val="superscript"/>
              </w:rPr>
            </w:pPr>
            <w:r w:rsidRPr="006D33CA">
              <w:rPr>
                <w:rFonts w:ascii="Helvetica" w:eastAsia="Times New Roman" w:hAnsi="Helvetica"/>
                <w:color w:val="000000"/>
                <w:sz w:val="20"/>
                <w:szCs w:val="20"/>
              </w:rPr>
              <w:t xml:space="preserve">SP11a1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12</w:t>
            </w:r>
            <w:r w:rsidRPr="007B2608">
              <w:rPr>
                <w:rFonts w:ascii="Helvetica" w:eastAsia="Times New Roman" w:hAnsi="Helvetica" w:cs="Helvetica"/>
                <w:color w:val="000000"/>
                <w:sz w:val="22"/>
                <w:szCs w:val="28"/>
                <w:vertAlign w:val="superscript"/>
              </w:rPr>
              <w:t>3</w:t>
            </w:r>
            <w:r w:rsidRPr="007B2608">
              <w:rPr>
                <w:rFonts w:ascii="Helvetica" w:eastAsia="Times New Roman" w:hAnsi="Helvetica"/>
                <w:color w:val="000000"/>
                <w:sz w:val="22"/>
                <w:szCs w:val="20"/>
                <w:vertAlign w:val="superscript"/>
              </w:rPr>
              <w:t>∆</w:t>
            </w:r>
          </w:p>
          <w:p w:rsidR="00927B08" w:rsidRPr="006D33CA" w:rsidRDefault="00927B08" w:rsidP="00927B08">
            <w:pPr>
              <w:spacing w:line="480" w:lineRule="auto"/>
              <w:jc w:val="center"/>
              <w:rPr>
                <w:sz w:val="20"/>
                <w:szCs w:val="20"/>
              </w:rPr>
            </w:pP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NCYC 3586</w:t>
            </w:r>
            <w:r w:rsidRPr="007B2608">
              <w:rPr>
                <w:rFonts w:ascii="Helvetica" w:eastAsia="Times New Roman" w:hAnsi="Helvetica" w:cs="Helvetica"/>
                <w:color w:val="000000"/>
                <w:sz w:val="22"/>
                <w:szCs w:val="28"/>
                <w:vertAlign w:val="superscript"/>
              </w:rPr>
              <w:t>1</w:t>
            </w:r>
            <w:r w:rsidRPr="007B2608">
              <w:rPr>
                <w:rFonts w:ascii="Helvetica" w:eastAsia="Times New Roman" w:hAnsi="Helvetica"/>
                <w:color w:val="000000"/>
                <w:sz w:val="22"/>
                <w:szCs w:val="20"/>
                <w:vertAlign w:val="superscript"/>
              </w:rPr>
              <w:t>∆</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SP11a1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20</w:t>
            </w:r>
            <w:r w:rsidRPr="007B2608">
              <w:rPr>
                <w:rFonts w:ascii="Helvetica" w:eastAsia="Times New Roman" w:hAnsi="Helvetica" w:cs="Helvetica"/>
                <w:color w:val="000000"/>
                <w:sz w:val="22"/>
                <w:szCs w:val="28"/>
                <w:vertAlign w:val="superscript"/>
              </w:rPr>
              <w:t>3</w:t>
            </w:r>
            <w:r w:rsidRPr="007B2608">
              <w:rPr>
                <w:rFonts w:ascii="Helvetica" w:eastAsia="Times New Roman" w:hAnsi="Helvetica"/>
                <w:color w:val="000000"/>
                <w:sz w:val="22"/>
                <w:szCs w:val="20"/>
                <w:vertAlign w:val="superscript"/>
              </w:rPr>
              <w:t>∆</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SP11a1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7</w:t>
            </w:r>
            <w:r w:rsidRPr="007B2608">
              <w:rPr>
                <w:rFonts w:ascii="Helvetica" w:eastAsia="Times New Roman" w:hAnsi="Helvetica" w:cs="Helvetica"/>
                <w:color w:val="000000"/>
                <w:sz w:val="22"/>
                <w:szCs w:val="28"/>
                <w:vertAlign w:val="superscript"/>
              </w:rPr>
              <w:t>3</w:t>
            </w:r>
            <w:r w:rsidRPr="007B2608">
              <w:rPr>
                <w:rFonts w:ascii="Helvetica" w:eastAsia="Times New Roman" w:hAnsi="Helvetica"/>
                <w:color w:val="000000"/>
                <w:sz w:val="22"/>
                <w:szCs w:val="20"/>
                <w:vertAlign w:val="superscript"/>
              </w:rPr>
              <w:t>∆</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SP11a1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26</w:t>
            </w:r>
            <w:r w:rsidRPr="007B2608">
              <w:rPr>
                <w:rFonts w:ascii="Helvetica" w:eastAsia="Times New Roman" w:hAnsi="Helvetica" w:cs="Helvetica"/>
                <w:color w:val="000000"/>
                <w:sz w:val="22"/>
                <w:szCs w:val="28"/>
                <w:vertAlign w:val="superscript"/>
              </w:rPr>
              <w:t>3</w:t>
            </w:r>
            <w:r w:rsidRPr="007B2608">
              <w:rPr>
                <w:rFonts w:ascii="Helvetica" w:eastAsia="Times New Roman" w:hAnsi="Helvetica"/>
                <w:color w:val="000000"/>
                <w:sz w:val="22"/>
                <w:szCs w:val="20"/>
                <w:vertAlign w:val="superscript"/>
              </w:rPr>
              <w:t>∆</w:t>
            </w:r>
          </w:p>
        </w:tc>
      </w:tr>
      <w:tr w:rsidR="00927B08" w:rsidRPr="006D33CA" w:rsidTr="00927B08">
        <w:trPr>
          <w:trHeight w:val="107"/>
        </w:trPr>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L-1528</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rPr>
            </w:pPr>
            <w:r w:rsidRPr="006D33CA">
              <w:rPr>
                <w:rFonts w:ascii="Helvetica" w:eastAsia="Times New Roman" w:hAnsi="Helvetica"/>
                <w:color w:val="000000"/>
                <w:sz w:val="20"/>
                <w:szCs w:val="20"/>
              </w:rPr>
              <w:t xml:space="preserve">SP20a1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15</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SP20a1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6</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SP20a1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27</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SP20a1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9</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SP20a1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12</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SP20a1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11</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NCYC 3591</w:t>
            </w:r>
            <w:r w:rsidRPr="007B2608">
              <w:rPr>
                <w:rFonts w:ascii="Helvetica" w:eastAsia="Times New Roman" w:hAnsi="Helvetica" w:cs="Helvetica"/>
                <w:color w:val="000000"/>
                <w:sz w:val="22"/>
                <w:szCs w:val="28"/>
                <w:vertAlign w:val="superscript"/>
              </w:rPr>
              <w:t>1</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SP20a1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7</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SP20a1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26</w:t>
            </w:r>
            <w:r w:rsidRPr="007B2608">
              <w:rPr>
                <w:rFonts w:ascii="Helvetica" w:eastAsia="Times New Roman" w:hAnsi="Helvetica" w:cs="Helvetica"/>
                <w:color w:val="000000"/>
                <w:sz w:val="22"/>
                <w:szCs w:val="28"/>
                <w:vertAlign w:val="superscript"/>
              </w:rPr>
              <w:t>3</w:t>
            </w:r>
          </w:p>
        </w:tc>
      </w:tr>
      <w:tr w:rsidR="00927B08" w:rsidRPr="006D33CA" w:rsidTr="00927B08">
        <w:trPr>
          <w:trHeight w:val="107"/>
        </w:trPr>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lastRenderedPageBreak/>
              <w:t>YIIc17_E5</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rPr>
            </w:pPr>
            <w:r w:rsidRPr="006D33CA">
              <w:rPr>
                <w:rFonts w:ascii="Helvetica" w:eastAsia="Times New Roman" w:hAnsi="Helvetica"/>
                <w:color w:val="000000"/>
                <w:sz w:val="20"/>
                <w:szCs w:val="20"/>
              </w:rPr>
              <w:t xml:space="preserve">SP7a1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15</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6</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9</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12</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11</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20</w:t>
            </w:r>
            <w:r w:rsidRPr="007B2608">
              <w:rPr>
                <w:rFonts w:ascii="Helvetica" w:eastAsia="Times New Roman" w:hAnsi="Helvetica" w:cs="Helvetica"/>
                <w:color w:val="000000"/>
                <w:sz w:val="22"/>
                <w:szCs w:val="28"/>
                <w:vertAlign w:val="superscript"/>
              </w:rPr>
              <w:t>3</w:t>
            </w:r>
          </w:p>
        </w:tc>
        <w:tc>
          <w:tcPr>
            <w:tcW w:w="1296" w:type="dxa"/>
            <w:vAlign w:val="center"/>
          </w:tcPr>
          <w:p w:rsidR="00927B08" w:rsidRDefault="00927B08" w:rsidP="00927B08">
            <w:pPr>
              <w:spacing w:line="480" w:lineRule="auto"/>
              <w:jc w:val="center"/>
              <w:rPr>
                <w:rFonts w:ascii="Helvetica" w:eastAsia="Times New Roman" w:hAnsi="Helvetica"/>
                <w:color w:val="000000"/>
                <w:sz w:val="20"/>
                <w:szCs w:val="20"/>
              </w:rPr>
            </w:pPr>
            <w:r w:rsidRPr="006D33CA">
              <w:rPr>
                <w:rFonts w:ascii="Helvetica" w:eastAsia="Times New Roman" w:hAnsi="Helvetica"/>
                <w:color w:val="000000"/>
                <w:sz w:val="20"/>
                <w:szCs w:val="20"/>
              </w:rPr>
              <w:t>NCYC</w:t>
            </w:r>
          </w:p>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3590</w:t>
            </w:r>
            <w:r w:rsidRPr="007B2608">
              <w:rPr>
                <w:rFonts w:ascii="Helvetica" w:eastAsia="Times New Roman" w:hAnsi="Helvetica" w:cs="Helvetica"/>
                <w:color w:val="000000"/>
                <w:sz w:val="22"/>
                <w:szCs w:val="28"/>
                <w:vertAlign w:val="superscript"/>
              </w:rPr>
              <w:t>1</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SP7a1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26</w:t>
            </w:r>
            <w:r w:rsidRPr="007B2608">
              <w:rPr>
                <w:rFonts w:ascii="Helvetica" w:eastAsia="Times New Roman" w:hAnsi="Helvetica" w:cs="Helvetica"/>
                <w:color w:val="000000"/>
                <w:sz w:val="22"/>
                <w:szCs w:val="28"/>
                <w:vertAlign w:val="superscript"/>
              </w:rPr>
              <w:t>2</w:t>
            </w:r>
          </w:p>
        </w:tc>
      </w:tr>
      <w:tr w:rsidR="00927B08" w:rsidRPr="006D33CA" w:rsidTr="00927B08">
        <w:trPr>
          <w:trHeight w:val="107"/>
        </w:trPr>
        <w:tc>
          <w:tcPr>
            <w:tcW w:w="1075" w:type="dxa"/>
            <w:vAlign w:val="center"/>
          </w:tcPr>
          <w:p w:rsidR="00927B08" w:rsidRPr="003A60BD" w:rsidRDefault="00927B08" w:rsidP="00927B08">
            <w:pPr>
              <w:spacing w:line="480" w:lineRule="auto"/>
              <w:jc w:val="center"/>
              <w:rPr>
                <w:rFonts w:ascii="Helvetica" w:hAnsi="Helvetica" w:cs="Times New Roman"/>
                <w:b/>
                <w:sz w:val="20"/>
                <w:szCs w:val="20"/>
              </w:rPr>
            </w:pPr>
            <w:r w:rsidRPr="003A60BD">
              <w:rPr>
                <w:rFonts w:ascii="Helvetica" w:eastAsia="Times New Roman" w:hAnsi="Helvetica"/>
                <w:b/>
                <w:color w:val="000000"/>
                <w:sz w:val="20"/>
                <w:szCs w:val="20"/>
              </w:rPr>
              <w:t>Y12</w:t>
            </w:r>
          </w:p>
        </w:tc>
        <w:tc>
          <w:tcPr>
            <w:tcW w:w="1296" w:type="dxa"/>
            <w:vAlign w:val="center"/>
          </w:tcPr>
          <w:p w:rsidR="00927B08" w:rsidRPr="006D33CA" w:rsidRDefault="00927B08" w:rsidP="00927B08">
            <w:pPr>
              <w:spacing w:line="480" w:lineRule="auto"/>
              <w:jc w:val="center"/>
              <w:rPr>
                <w:rFonts w:ascii="Helvetica" w:hAnsi="Helvetica" w:cs="Times New Roman"/>
                <w:b/>
                <w:sz w:val="20"/>
                <w:szCs w:val="20"/>
              </w:rPr>
            </w:pPr>
            <w:r w:rsidRPr="006D33CA">
              <w:rPr>
                <w:rFonts w:ascii="Helvetica" w:eastAsia="Times New Roman" w:hAnsi="Helvetica"/>
                <w:color w:val="000000"/>
                <w:sz w:val="20"/>
                <w:szCs w:val="20"/>
              </w:rPr>
              <w:t xml:space="preserve">SP26a1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15</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6</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9</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12</w:t>
            </w:r>
            <w:r w:rsidRPr="007B2608">
              <w:rPr>
                <w:rFonts w:ascii="Helvetica" w:eastAsia="Times New Roman" w:hAnsi="Helvetica" w:cs="Helvetica"/>
                <w:color w:val="000000"/>
                <w:sz w:val="22"/>
                <w:szCs w:val="28"/>
                <w:vertAlign w:val="superscript"/>
              </w:rPr>
              <w:t>2</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11</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20</w:t>
            </w:r>
            <w:r w:rsidRPr="007B2608">
              <w:rPr>
                <w:rFonts w:ascii="Helvetica" w:eastAsia="Times New Roman" w:hAnsi="Helvetica" w:cs="Helvetica"/>
                <w:color w:val="000000"/>
                <w:sz w:val="22"/>
                <w:szCs w:val="28"/>
                <w:vertAlign w:val="superscript"/>
              </w:rPr>
              <w:t>3</w:t>
            </w:r>
          </w:p>
        </w:tc>
        <w:tc>
          <w:tcPr>
            <w:tcW w:w="1296" w:type="dxa"/>
            <w:vAlign w:val="center"/>
          </w:tcPr>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 xml:space="preserve">SP26a1 </w:t>
            </w:r>
            <w:r w:rsidRPr="006D33CA">
              <w:rPr>
                <w:rFonts w:ascii="Cambria Math" w:eastAsia="Cambria Math" w:hAnsi="Cambria Math" w:cs="Cambria Math"/>
                <w:color w:val="000000"/>
                <w:sz w:val="20"/>
                <w:szCs w:val="20"/>
              </w:rPr>
              <w:t>𝜌</w:t>
            </w:r>
            <w:r w:rsidRPr="006D33CA">
              <w:rPr>
                <w:rFonts w:ascii="Helvetica" w:eastAsia="Times New Roman" w:hAnsi="Helvetica"/>
                <w:color w:val="000000"/>
                <w:sz w:val="20"/>
                <w:szCs w:val="20"/>
              </w:rPr>
              <w:t>7</w:t>
            </w:r>
            <w:r w:rsidRPr="007B2608">
              <w:rPr>
                <w:rFonts w:ascii="Helvetica" w:eastAsia="Times New Roman" w:hAnsi="Helvetica" w:cs="Helvetica"/>
                <w:color w:val="000000"/>
                <w:sz w:val="22"/>
                <w:szCs w:val="28"/>
                <w:vertAlign w:val="superscript"/>
              </w:rPr>
              <w:t>2</w:t>
            </w:r>
          </w:p>
        </w:tc>
        <w:tc>
          <w:tcPr>
            <w:tcW w:w="1296" w:type="dxa"/>
            <w:vAlign w:val="center"/>
          </w:tcPr>
          <w:p w:rsidR="00927B08" w:rsidRDefault="00927B08" w:rsidP="00927B08">
            <w:pPr>
              <w:spacing w:line="480" w:lineRule="auto"/>
              <w:jc w:val="center"/>
              <w:rPr>
                <w:rFonts w:ascii="Helvetica" w:eastAsia="Times New Roman" w:hAnsi="Helvetica"/>
                <w:color w:val="000000"/>
                <w:sz w:val="20"/>
                <w:szCs w:val="20"/>
              </w:rPr>
            </w:pPr>
            <w:r w:rsidRPr="006D33CA">
              <w:rPr>
                <w:rFonts w:ascii="Helvetica" w:eastAsia="Times New Roman" w:hAnsi="Helvetica"/>
                <w:color w:val="000000"/>
                <w:sz w:val="20"/>
                <w:szCs w:val="20"/>
              </w:rPr>
              <w:t>NCYC</w:t>
            </w:r>
          </w:p>
          <w:p w:rsidR="00927B08" w:rsidRPr="006D33CA" w:rsidRDefault="00927B08" w:rsidP="00927B08">
            <w:pPr>
              <w:spacing w:line="480" w:lineRule="auto"/>
              <w:jc w:val="center"/>
              <w:rPr>
                <w:sz w:val="20"/>
                <w:szCs w:val="20"/>
              </w:rPr>
            </w:pPr>
            <w:r w:rsidRPr="006D33CA">
              <w:rPr>
                <w:rFonts w:ascii="Helvetica" w:eastAsia="Times New Roman" w:hAnsi="Helvetica"/>
                <w:color w:val="000000"/>
                <w:sz w:val="20"/>
                <w:szCs w:val="20"/>
              </w:rPr>
              <w:t>3605</w:t>
            </w:r>
            <w:r w:rsidRPr="007B2608">
              <w:rPr>
                <w:rFonts w:ascii="Helvetica" w:eastAsia="Times New Roman" w:hAnsi="Helvetica" w:cs="Helvetica"/>
                <w:color w:val="000000"/>
                <w:sz w:val="22"/>
                <w:szCs w:val="28"/>
                <w:vertAlign w:val="superscript"/>
              </w:rPr>
              <w:t>1</w:t>
            </w:r>
          </w:p>
        </w:tc>
      </w:tr>
    </w:tbl>
    <w:p w:rsidR="00927B08" w:rsidRPr="00DD48CB" w:rsidRDefault="00927B08" w:rsidP="00927B08">
      <w:pPr>
        <w:spacing w:line="480" w:lineRule="auto"/>
        <w:rPr>
          <w:rFonts w:ascii="Helvetica" w:eastAsia="Times New Roman" w:hAnsi="Helvetica"/>
          <w:color w:val="000000"/>
          <w:sz w:val="20"/>
          <w:szCs w:val="20"/>
        </w:rPr>
      </w:pPr>
      <w:r w:rsidRPr="00DD48CB">
        <w:rPr>
          <w:rFonts w:ascii="Helvetica" w:eastAsia="Times New Roman" w:hAnsi="Helvetica"/>
          <w:color w:val="000000"/>
          <w:sz w:val="20"/>
          <w:szCs w:val="20"/>
        </w:rPr>
        <w:t>Individual strain names for each mitonuclear genome combination are provided.</w:t>
      </w:r>
      <w:r>
        <w:rPr>
          <w:rFonts w:ascii="Helvetica" w:eastAsia="Times New Roman" w:hAnsi="Helvetica"/>
          <w:color w:val="000000"/>
          <w:sz w:val="20"/>
          <w:szCs w:val="20"/>
        </w:rPr>
        <w:t xml:space="preserve"> </w:t>
      </w:r>
      <w:r w:rsidRPr="00DD48CB">
        <w:rPr>
          <w:rFonts w:ascii="Helvetica" w:eastAsia="Times New Roman" w:hAnsi="Helvetica"/>
          <w:color w:val="000000"/>
          <w:sz w:val="20"/>
          <w:szCs w:val="20"/>
        </w:rPr>
        <w:t xml:space="preserve">All strains are </w:t>
      </w:r>
      <w:bookmarkStart w:id="1" w:name="OLE_LINK1"/>
      <w:r w:rsidRPr="00DD48CB">
        <w:rPr>
          <w:rFonts w:ascii="Helvetica" w:eastAsia="Times New Roman" w:hAnsi="Helvetica"/>
          <w:i/>
          <w:color w:val="000000"/>
          <w:sz w:val="20"/>
          <w:szCs w:val="20"/>
        </w:rPr>
        <w:t>MAT</w:t>
      </w:r>
      <w:r w:rsidRPr="00927B08">
        <w:rPr>
          <w:rFonts w:ascii="Helvetica" w:eastAsia="Times New Roman" w:hAnsi="Helvetica"/>
          <w:b/>
          <w:color w:val="000000"/>
          <w:sz w:val="20"/>
          <w:szCs w:val="20"/>
        </w:rPr>
        <w:t>a</w:t>
      </w:r>
      <w:r w:rsidRPr="00DD48CB">
        <w:rPr>
          <w:rFonts w:ascii="Helvetica" w:eastAsia="Times New Roman" w:hAnsi="Helvetica"/>
          <w:i/>
          <w:color w:val="000000"/>
          <w:sz w:val="20"/>
          <w:szCs w:val="20"/>
        </w:rPr>
        <w:t xml:space="preserve"> ura3::KanMX ho::HygMX</w:t>
      </w:r>
      <w:bookmarkEnd w:id="1"/>
      <w:r w:rsidRPr="00DD48CB">
        <w:rPr>
          <w:rFonts w:ascii="Helvetica" w:eastAsia="Times New Roman" w:hAnsi="Helvetica"/>
          <w:color w:val="000000"/>
          <w:sz w:val="20"/>
          <w:szCs w:val="20"/>
        </w:rPr>
        <w:t>.</w:t>
      </w:r>
    </w:p>
    <w:p w:rsidR="00927B08" w:rsidRPr="00DD48CB" w:rsidRDefault="00927B08" w:rsidP="00927B08">
      <w:pPr>
        <w:spacing w:line="480" w:lineRule="auto"/>
        <w:rPr>
          <w:rFonts w:ascii="Helvetica" w:eastAsia="Times New Roman" w:hAnsi="Helvetica"/>
          <w:color w:val="000000"/>
          <w:sz w:val="20"/>
          <w:szCs w:val="20"/>
        </w:rPr>
      </w:pPr>
      <w:r w:rsidRPr="00DD48CB">
        <w:rPr>
          <w:rFonts w:ascii="Helvetica" w:eastAsia="Times New Roman" w:hAnsi="Helvetica"/>
          <w:color w:val="000000"/>
          <w:sz w:val="20"/>
          <w:szCs w:val="20"/>
        </w:rPr>
        <w:t>1. Cubillos</w:t>
      </w:r>
      <w:r>
        <w:rPr>
          <w:rFonts w:ascii="Helvetica" w:eastAsia="Times New Roman" w:hAnsi="Helvetica"/>
          <w:color w:val="000000"/>
          <w:sz w:val="20"/>
          <w:szCs w:val="20"/>
        </w:rPr>
        <w:t xml:space="preserve"> et al., 2009;  2. Paliwa</w:t>
      </w:r>
      <w:r w:rsidRPr="00DD48CB">
        <w:rPr>
          <w:rFonts w:ascii="Helvetica" w:eastAsia="Times New Roman" w:hAnsi="Helvetica"/>
          <w:color w:val="000000"/>
          <w:sz w:val="20"/>
          <w:szCs w:val="20"/>
        </w:rPr>
        <w:t>l</w:t>
      </w:r>
      <w:r>
        <w:rPr>
          <w:rFonts w:ascii="Helvetica" w:eastAsia="Times New Roman" w:hAnsi="Helvetica"/>
          <w:color w:val="000000"/>
          <w:sz w:val="20"/>
          <w:szCs w:val="20"/>
        </w:rPr>
        <w:t xml:space="preserve"> et al.</w:t>
      </w:r>
      <w:r w:rsidRPr="00DD48CB">
        <w:rPr>
          <w:rFonts w:ascii="Helvetica" w:eastAsia="Times New Roman" w:hAnsi="Helvetica"/>
          <w:color w:val="000000"/>
          <w:sz w:val="20"/>
          <w:szCs w:val="20"/>
        </w:rPr>
        <w:t>, 2014</w:t>
      </w:r>
      <w:r>
        <w:rPr>
          <w:rFonts w:ascii="Helvetica" w:eastAsia="Times New Roman" w:hAnsi="Helvetica"/>
          <w:color w:val="000000"/>
          <w:sz w:val="20"/>
          <w:szCs w:val="20"/>
        </w:rPr>
        <w:t xml:space="preserve">;  </w:t>
      </w:r>
      <w:r w:rsidRPr="00DD48CB">
        <w:rPr>
          <w:rFonts w:ascii="Helvetica" w:eastAsia="Times New Roman" w:hAnsi="Helvetica"/>
          <w:color w:val="000000"/>
          <w:sz w:val="20"/>
          <w:szCs w:val="20"/>
        </w:rPr>
        <w:t>3. S. Paliwal and H.</w:t>
      </w:r>
      <w:r>
        <w:rPr>
          <w:rFonts w:ascii="Helvetica" w:eastAsia="Times New Roman" w:hAnsi="Helvetica"/>
          <w:color w:val="000000"/>
          <w:sz w:val="20"/>
          <w:szCs w:val="20"/>
        </w:rPr>
        <w:t xml:space="preserve"> </w:t>
      </w:r>
      <w:r w:rsidRPr="00DD48CB">
        <w:rPr>
          <w:rFonts w:ascii="Helvetica" w:eastAsia="Times New Roman" w:hAnsi="Helvetica"/>
          <w:color w:val="000000"/>
          <w:sz w:val="20"/>
          <w:szCs w:val="20"/>
        </w:rPr>
        <w:t>Fiumera</w:t>
      </w:r>
    </w:p>
    <w:p w:rsidR="00927B08" w:rsidRPr="00DD48CB" w:rsidRDefault="00927B08" w:rsidP="00927B08">
      <w:pPr>
        <w:spacing w:line="480" w:lineRule="auto"/>
        <w:rPr>
          <w:rFonts w:ascii="Helvetica" w:eastAsia="Times New Roman" w:hAnsi="Helvetica"/>
          <w:color w:val="000000"/>
          <w:sz w:val="20"/>
          <w:szCs w:val="20"/>
        </w:rPr>
      </w:pPr>
      <w:r w:rsidRPr="00DD48CB">
        <w:rPr>
          <w:rFonts w:ascii="Helvetica" w:eastAsia="Times New Roman" w:hAnsi="Helvetica" w:cs="Helvetica"/>
          <w:color w:val="000000"/>
          <w:sz w:val="20"/>
          <w:szCs w:val="20"/>
        </w:rPr>
        <w:t xml:space="preserve">O. </w:t>
      </w:r>
      <w:r w:rsidRPr="00DD48CB">
        <w:rPr>
          <w:rFonts w:ascii="Helvetica" w:eastAsia="Times New Roman" w:hAnsi="Helvetica"/>
          <w:color w:val="000000"/>
          <w:sz w:val="20"/>
          <w:szCs w:val="20"/>
        </w:rPr>
        <w:t>Strains used for matings to generate recombinant diploids and controls.</w:t>
      </w:r>
    </w:p>
    <w:p w:rsidR="00927B08" w:rsidRPr="00E65D0C" w:rsidRDefault="00927B08" w:rsidP="00927B08">
      <w:pPr>
        <w:spacing w:line="480" w:lineRule="auto"/>
        <w:rPr>
          <w:rFonts w:ascii="Helvetica" w:eastAsia="Times New Roman" w:hAnsi="Helvetica"/>
          <w:color w:val="000000"/>
          <w:sz w:val="20"/>
          <w:szCs w:val="20"/>
        </w:rPr>
        <w:sectPr w:rsidR="00927B08" w:rsidRPr="00E65D0C" w:rsidSect="00927B08">
          <w:pgSz w:w="15840" w:h="12240" w:orient="landscape"/>
          <w:pgMar w:top="1440" w:right="1440" w:bottom="1440" w:left="1440" w:header="720" w:footer="720" w:gutter="0"/>
          <w:cols w:space="720"/>
          <w:docGrid w:linePitch="360"/>
        </w:sectPr>
      </w:pPr>
      <w:r w:rsidRPr="00DD48CB">
        <w:rPr>
          <w:rFonts w:ascii="Helvetica" w:eastAsia="Times New Roman" w:hAnsi="Helvetica"/>
          <w:color w:val="000000"/>
          <w:sz w:val="20"/>
          <w:szCs w:val="20"/>
        </w:rPr>
        <w:sym w:font="Symbol" w:char="F044"/>
      </w:r>
      <w:r w:rsidRPr="00DD48CB">
        <w:rPr>
          <w:rFonts w:ascii="Helvetica" w:eastAsia="Times New Roman" w:hAnsi="Helvetica"/>
          <w:color w:val="000000"/>
          <w:sz w:val="20"/>
          <w:szCs w:val="20"/>
        </w:rPr>
        <w:t>. Strains excluded from analysis due to flocculation or contamination</w:t>
      </w:r>
    </w:p>
    <w:p w:rsidR="00927B08" w:rsidRPr="00A6095D" w:rsidRDefault="00927B08" w:rsidP="00927B08">
      <w:pPr>
        <w:spacing w:line="480" w:lineRule="auto"/>
        <w:rPr>
          <w:rFonts w:ascii="Helvetica" w:hAnsi="Helvetica"/>
          <w:b/>
        </w:rPr>
      </w:pPr>
      <w:r w:rsidRPr="00A6095D">
        <w:rPr>
          <w:rFonts w:ascii="Helvetica" w:hAnsi="Helvetica"/>
          <w:b/>
        </w:rPr>
        <w:lastRenderedPageBreak/>
        <w:t xml:space="preserve">Table </w:t>
      </w:r>
      <w:r>
        <w:rPr>
          <w:rFonts w:ascii="Helvetica" w:hAnsi="Helvetica"/>
          <w:b/>
        </w:rPr>
        <w:t>S3</w:t>
      </w:r>
      <w:r w:rsidRPr="00A6095D">
        <w:rPr>
          <w:rFonts w:ascii="Helvetica" w:hAnsi="Helvetica"/>
          <w:b/>
        </w:rPr>
        <w:t>: Media recipes</w:t>
      </w:r>
    </w:p>
    <w:tbl>
      <w:tblPr>
        <w:tblStyle w:val="TableGrid"/>
        <w:tblW w:w="0" w:type="auto"/>
        <w:tblLook w:val="04A0" w:firstRow="1" w:lastRow="0" w:firstColumn="1" w:lastColumn="0" w:noHBand="0" w:noVBand="1"/>
      </w:tblPr>
      <w:tblGrid>
        <w:gridCol w:w="1244"/>
        <w:gridCol w:w="2518"/>
        <w:gridCol w:w="5588"/>
      </w:tblGrid>
      <w:tr w:rsidR="00927B08" w:rsidTr="00927B08">
        <w:tc>
          <w:tcPr>
            <w:tcW w:w="1244"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Media</w:t>
            </w:r>
          </w:p>
        </w:tc>
        <w:tc>
          <w:tcPr>
            <w:tcW w:w="251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Metabolic Pathway</w:t>
            </w:r>
          </w:p>
        </w:tc>
        <w:tc>
          <w:tcPr>
            <w:tcW w:w="558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Recipe</w:t>
            </w:r>
          </w:p>
        </w:tc>
      </w:tr>
      <w:tr w:rsidR="00927B08" w:rsidTr="00927B08">
        <w:tc>
          <w:tcPr>
            <w:tcW w:w="1244"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SD</w:t>
            </w:r>
          </w:p>
        </w:tc>
        <w:tc>
          <w:tcPr>
            <w:tcW w:w="251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Ferment</w:t>
            </w:r>
            <w:r>
              <w:rPr>
                <w:rFonts w:ascii="Helvetica" w:hAnsi="Helvetica" w:cs="Times New Roman"/>
                <w:sz w:val="20"/>
                <w:szCs w:val="20"/>
              </w:rPr>
              <w:t>ation</w:t>
            </w:r>
          </w:p>
        </w:tc>
        <w:tc>
          <w:tcPr>
            <w:tcW w:w="558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sz w:val="20"/>
                <w:szCs w:val="20"/>
              </w:rPr>
              <w:t xml:space="preserve">0.67% yeast nitrogen base without amino acids, </w:t>
            </w:r>
            <w:r w:rsidRPr="00822B55">
              <w:rPr>
                <w:rFonts w:ascii="Helvetica" w:hAnsi="Helvetica" w:cs="Times New Roman"/>
                <w:sz w:val="20"/>
                <w:szCs w:val="20"/>
              </w:rPr>
              <w:t>2% dextrose</w:t>
            </w:r>
          </w:p>
        </w:tc>
      </w:tr>
      <w:tr w:rsidR="00927B08" w:rsidTr="00927B08">
        <w:tc>
          <w:tcPr>
            <w:tcW w:w="1244"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CSM</w:t>
            </w:r>
          </w:p>
        </w:tc>
        <w:tc>
          <w:tcPr>
            <w:tcW w:w="251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Ferment</w:t>
            </w:r>
            <w:r>
              <w:rPr>
                <w:rFonts w:ascii="Helvetica" w:hAnsi="Helvetica" w:cs="Times New Roman"/>
                <w:sz w:val="20"/>
                <w:szCs w:val="20"/>
              </w:rPr>
              <w:t>ation</w:t>
            </w:r>
          </w:p>
        </w:tc>
        <w:tc>
          <w:tcPr>
            <w:tcW w:w="558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sz w:val="20"/>
                <w:szCs w:val="20"/>
              </w:rPr>
              <w:t>0.08% Complete Supplement Mixture (Sunrise Science Products), 0.67% yeast nitrogen base without amino acids, 2% dextrose</w:t>
            </w:r>
          </w:p>
        </w:tc>
      </w:tr>
      <w:tr w:rsidR="00927B08" w:rsidTr="00927B08">
        <w:tc>
          <w:tcPr>
            <w:tcW w:w="1244"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YPD</w:t>
            </w:r>
          </w:p>
        </w:tc>
        <w:tc>
          <w:tcPr>
            <w:tcW w:w="251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Ferment</w:t>
            </w:r>
            <w:r>
              <w:rPr>
                <w:rFonts w:ascii="Helvetica" w:hAnsi="Helvetica" w:cs="Times New Roman"/>
                <w:sz w:val="20"/>
                <w:szCs w:val="20"/>
              </w:rPr>
              <w:t>ation</w:t>
            </w:r>
          </w:p>
        </w:tc>
        <w:tc>
          <w:tcPr>
            <w:tcW w:w="558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sz w:val="20"/>
                <w:szCs w:val="20"/>
              </w:rPr>
              <w:t>2% dextrose, 2% peptone, 1% yeast extract</w:t>
            </w:r>
          </w:p>
        </w:tc>
      </w:tr>
      <w:tr w:rsidR="00927B08" w:rsidTr="00927B08">
        <w:tc>
          <w:tcPr>
            <w:tcW w:w="1244"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SOE</w:t>
            </w:r>
          </w:p>
        </w:tc>
        <w:tc>
          <w:tcPr>
            <w:tcW w:w="251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Ferment</w:t>
            </w:r>
            <w:r>
              <w:rPr>
                <w:rFonts w:ascii="Helvetica" w:hAnsi="Helvetica" w:cs="Times New Roman"/>
                <w:sz w:val="20"/>
                <w:szCs w:val="20"/>
              </w:rPr>
              <w:t>ation</w:t>
            </w:r>
          </w:p>
        </w:tc>
        <w:tc>
          <w:tcPr>
            <w:tcW w:w="558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noProof/>
                <w:sz w:val="20"/>
                <w:szCs w:val="20"/>
              </w:rPr>
              <w:t>1% sucrose, 0.5% fructose, 0.15% peptone, 0.1% yeast extract, 0.5% dextrose</w:t>
            </w:r>
          </w:p>
        </w:tc>
      </w:tr>
      <w:tr w:rsidR="00927B08" w:rsidTr="00927B08">
        <w:tc>
          <w:tcPr>
            <w:tcW w:w="1244"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CSMEG</w:t>
            </w:r>
          </w:p>
        </w:tc>
        <w:tc>
          <w:tcPr>
            <w:tcW w:w="2518" w:type="dxa"/>
          </w:tcPr>
          <w:p w:rsidR="00927B08" w:rsidRPr="00822B55" w:rsidRDefault="00927B08" w:rsidP="00927B08">
            <w:pPr>
              <w:spacing w:line="480" w:lineRule="auto"/>
              <w:outlineLvl w:val="0"/>
              <w:rPr>
                <w:rFonts w:ascii="Helvetica" w:hAnsi="Helvetica" w:cs="Times New Roman"/>
                <w:sz w:val="20"/>
                <w:szCs w:val="20"/>
              </w:rPr>
            </w:pPr>
            <w:r>
              <w:rPr>
                <w:rFonts w:ascii="Helvetica" w:hAnsi="Helvetica" w:cs="Times New Roman"/>
                <w:sz w:val="20"/>
                <w:szCs w:val="20"/>
              </w:rPr>
              <w:t>Mitochondrial respiration</w:t>
            </w:r>
          </w:p>
        </w:tc>
        <w:tc>
          <w:tcPr>
            <w:tcW w:w="558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sz w:val="20"/>
                <w:szCs w:val="20"/>
              </w:rPr>
              <w:t>0.08% Complete Supplement Mixture (Sunrise Science Products), 0.67% yeast nitrogen base without amino acids, 3% ethanol, 3% glycerol</w:t>
            </w:r>
          </w:p>
        </w:tc>
      </w:tr>
      <w:tr w:rsidR="00927B08" w:rsidTr="00927B08">
        <w:tc>
          <w:tcPr>
            <w:tcW w:w="1244"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YPEG</w:t>
            </w:r>
          </w:p>
        </w:tc>
        <w:tc>
          <w:tcPr>
            <w:tcW w:w="2518" w:type="dxa"/>
          </w:tcPr>
          <w:p w:rsidR="00927B08" w:rsidRPr="00822B55" w:rsidRDefault="00927B08" w:rsidP="00927B08">
            <w:pPr>
              <w:spacing w:line="480" w:lineRule="auto"/>
              <w:outlineLvl w:val="0"/>
              <w:rPr>
                <w:rFonts w:ascii="Helvetica" w:hAnsi="Helvetica" w:cs="Times New Roman"/>
                <w:sz w:val="20"/>
                <w:szCs w:val="20"/>
              </w:rPr>
            </w:pPr>
            <w:r>
              <w:rPr>
                <w:rFonts w:ascii="Helvetica" w:hAnsi="Helvetica" w:cs="Times New Roman"/>
                <w:sz w:val="20"/>
                <w:szCs w:val="20"/>
              </w:rPr>
              <w:t>Mitochondrial respiration</w:t>
            </w:r>
          </w:p>
        </w:tc>
        <w:tc>
          <w:tcPr>
            <w:tcW w:w="558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sz w:val="20"/>
                <w:szCs w:val="20"/>
              </w:rPr>
              <w:t>1% yeast extract, 2% peptone, 3% ethanol, 3% glycerol</w:t>
            </w:r>
          </w:p>
        </w:tc>
      </w:tr>
      <w:tr w:rsidR="00927B08" w:rsidTr="00927B08">
        <w:tc>
          <w:tcPr>
            <w:tcW w:w="1244"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cs="Times New Roman"/>
                <w:sz w:val="20"/>
                <w:szCs w:val="20"/>
              </w:rPr>
              <w:t>YPEGM</w:t>
            </w:r>
          </w:p>
        </w:tc>
        <w:tc>
          <w:tcPr>
            <w:tcW w:w="2518" w:type="dxa"/>
          </w:tcPr>
          <w:p w:rsidR="00927B08" w:rsidRPr="00822B55" w:rsidRDefault="00927B08" w:rsidP="00927B08">
            <w:pPr>
              <w:spacing w:line="480" w:lineRule="auto"/>
              <w:outlineLvl w:val="0"/>
              <w:rPr>
                <w:rFonts w:ascii="Helvetica" w:hAnsi="Helvetica" w:cs="Times New Roman"/>
                <w:sz w:val="20"/>
                <w:szCs w:val="20"/>
              </w:rPr>
            </w:pPr>
            <w:r>
              <w:rPr>
                <w:rFonts w:ascii="Helvetica" w:hAnsi="Helvetica" w:cs="Times New Roman"/>
                <w:sz w:val="20"/>
                <w:szCs w:val="20"/>
              </w:rPr>
              <w:t>Mitochondrial respiration</w:t>
            </w:r>
          </w:p>
        </w:tc>
        <w:tc>
          <w:tcPr>
            <w:tcW w:w="5588" w:type="dxa"/>
          </w:tcPr>
          <w:p w:rsidR="00927B08" w:rsidRPr="00822B55" w:rsidRDefault="00927B08" w:rsidP="00927B08">
            <w:pPr>
              <w:spacing w:line="480" w:lineRule="auto"/>
              <w:outlineLvl w:val="0"/>
              <w:rPr>
                <w:rFonts w:ascii="Helvetica" w:hAnsi="Helvetica" w:cs="Times New Roman"/>
                <w:sz w:val="20"/>
                <w:szCs w:val="20"/>
              </w:rPr>
            </w:pPr>
            <w:r w:rsidRPr="00822B55">
              <w:rPr>
                <w:rFonts w:ascii="Helvetica" w:hAnsi="Helvetica"/>
                <w:sz w:val="20"/>
                <w:szCs w:val="20"/>
              </w:rPr>
              <w:t>1% yeast extract, 2% peptone, 3% ethanol, 3% glycerol, 20 µM menadione</w:t>
            </w:r>
          </w:p>
        </w:tc>
      </w:tr>
    </w:tbl>
    <w:p w:rsidR="00927B08" w:rsidRDefault="00927B08" w:rsidP="00927B08">
      <w:pPr>
        <w:rPr>
          <w:rFonts w:ascii="Helvetica" w:hAnsi="Helvetica" w:cs="Times New Roman"/>
          <w:b/>
        </w:rPr>
      </w:pPr>
    </w:p>
    <w:p w:rsidR="00927B08" w:rsidRDefault="00927B08" w:rsidP="00927B08">
      <w:pPr>
        <w:rPr>
          <w:rFonts w:ascii="Helvetica" w:hAnsi="Helvetica" w:cs="Times New Roman"/>
          <w:b/>
        </w:rPr>
      </w:pPr>
      <w:r>
        <w:rPr>
          <w:rFonts w:ascii="Helvetica" w:hAnsi="Helvetica" w:cs="Times New Roman"/>
          <w:b/>
        </w:rPr>
        <w:br w:type="page"/>
      </w:r>
    </w:p>
    <w:tbl>
      <w:tblPr>
        <w:tblStyle w:val="TableGrid"/>
        <w:tblpPr w:leftFromText="180" w:rightFromText="180" w:vertAnchor="page" w:horzAnchor="margin" w:tblpY="2191"/>
        <w:tblW w:w="8995" w:type="dxa"/>
        <w:tblLayout w:type="fixed"/>
        <w:tblLook w:val="04A0" w:firstRow="1" w:lastRow="0" w:firstColumn="1" w:lastColumn="0" w:noHBand="0" w:noVBand="1"/>
      </w:tblPr>
      <w:tblGrid>
        <w:gridCol w:w="1075"/>
        <w:gridCol w:w="1980"/>
        <w:gridCol w:w="1890"/>
        <w:gridCol w:w="2430"/>
        <w:gridCol w:w="1620"/>
      </w:tblGrid>
      <w:tr w:rsidR="00927B08" w:rsidTr="00927B08">
        <w:tc>
          <w:tcPr>
            <w:tcW w:w="1075"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lastRenderedPageBreak/>
              <w:t>Gene</w:t>
            </w:r>
          </w:p>
        </w:tc>
        <w:tc>
          <w:tcPr>
            <w:tcW w:w="1980" w:type="dxa"/>
          </w:tcPr>
          <w:p w:rsidR="00927B08" w:rsidRDefault="00927B08" w:rsidP="00927B08">
            <w:pPr>
              <w:spacing w:line="480" w:lineRule="auto"/>
              <w:rPr>
                <w:rFonts w:ascii="Helvetica" w:hAnsi="Helvetica"/>
                <w:sz w:val="20"/>
                <w:szCs w:val="20"/>
              </w:rPr>
            </w:pPr>
            <w:r w:rsidRPr="00822B55">
              <w:rPr>
                <w:rFonts w:ascii="Helvetica" w:hAnsi="Helvetica"/>
                <w:sz w:val="20"/>
                <w:szCs w:val="20"/>
              </w:rPr>
              <w:t xml:space="preserve">Forward primer </w:t>
            </w:r>
          </w:p>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(5’ -&gt; 3’)</w:t>
            </w:r>
          </w:p>
        </w:tc>
        <w:tc>
          <w:tcPr>
            <w:tcW w:w="1890" w:type="dxa"/>
          </w:tcPr>
          <w:p w:rsidR="00927B08" w:rsidRDefault="00927B08" w:rsidP="00927B08">
            <w:pPr>
              <w:spacing w:line="480" w:lineRule="auto"/>
              <w:rPr>
                <w:rFonts w:ascii="Helvetica" w:hAnsi="Helvetica"/>
                <w:sz w:val="20"/>
                <w:szCs w:val="20"/>
              </w:rPr>
            </w:pPr>
            <w:r w:rsidRPr="00822B55">
              <w:rPr>
                <w:rFonts w:ascii="Helvetica" w:hAnsi="Helvetica"/>
                <w:sz w:val="20"/>
                <w:szCs w:val="20"/>
              </w:rPr>
              <w:t xml:space="preserve">Reverse primer </w:t>
            </w:r>
          </w:p>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(5’ -&gt; 3’)</w:t>
            </w:r>
          </w:p>
        </w:tc>
        <w:tc>
          <w:tcPr>
            <w:tcW w:w="243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PCR conditions</w:t>
            </w:r>
          </w:p>
        </w:tc>
        <w:tc>
          <w:tcPr>
            <w:tcW w:w="162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Reference</w:t>
            </w:r>
          </w:p>
        </w:tc>
      </w:tr>
      <w:tr w:rsidR="00927B08" w:rsidRPr="008F7636" w:rsidTr="00927B08">
        <w:tc>
          <w:tcPr>
            <w:tcW w:w="1075" w:type="dxa"/>
          </w:tcPr>
          <w:p w:rsidR="00927B08" w:rsidRPr="00822B55" w:rsidRDefault="00927B08" w:rsidP="00927B08">
            <w:pPr>
              <w:spacing w:line="480" w:lineRule="auto"/>
              <w:rPr>
                <w:rFonts w:ascii="Helvetica" w:hAnsi="Helvetica"/>
                <w:sz w:val="20"/>
                <w:szCs w:val="20"/>
              </w:rPr>
            </w:pPr>
            <w:r w:rsidRPr="00822B55">
              <w:rPr>
                <w:rFonts w:ascii="Helvetica" w:hAnsi="Helvetica"/>
                <w:i/>
                <w:sz w:val="20"/>
                <w:szCs w:val="20"/>
              </w:rPr>
              <w:t>ATP6</w:t>
            </w:r>
          </w:p>
        </w:tc>
        <w:tc>
          <w:tcPr>
            <w:tcW w:w="198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GATCAATTTGAAATTAGACTATTATTTGG</w:t>
            </w:r>
          </w:p>
        </w:tc>
        <w:tc>
          <w:tcPr>
            <w:tcW w:w="189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TGCATCTTTTAAATATGATGCTG</w:t>
            </w:r>
          </w:p>
        </w:tc>
        <w:tc>
          <w:tcPr>
            <w:tcW w:w="243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95° -1</w:t>
            </w:r>
            <w:r>
              <w:rPr>
                <w:rFonts w:ascii="Helvetica" w:hAnsi="Helvetica"/>
                <w:sz w:val="20"/>
                <w:szCs w:val="20"/>
              </w:rPr>
              <w:t xml:space="preserve"> </w:t>
            </w:r>
            <w:r w:rsidRPr="00822B55">
              <w:rPr>
                <w:rFonts w:ascii="Helvetica" w:hAnsi="Helvetica"/>
                <w:sz w:val="20"/>
                <w:szCs w:val="20"/>
              </w:rPr>
              <w:t>min, (95°-30s, 49°-30s 68°-2</w:t>
            </w:r>
            <w:r>
              <w:rPr>
                <w:rFonts w:ascii="Helvetica" w:hAnsi="Helvetica"/>
                <w:sz w:val="20"/>
                <w:szCs w:val="20"/>
              </w:rPr>
              <w:t xml:space="preserve"> </w:t>
            </w:r>
            <w:r w:rsidRPr="00822B55">
              <w:rPr>
                <w:rFonts w:ascii="Helvetica" w:hAnsi="Helvetica"/>
                <w:sz w:val="20"/>
                <w:szCs w:val="20"/>
              </w:rPr>
              <w:t>min)</w:t>
            </w:r>
            <w:r w:rsidRPr="00822B55">
              <w:rPr>
                <w:rFonts w:ascii="Helvetica" w:hAnsi="Helvetica"/>
                <w:sz w:val="20"/>
                <w:szCs w:val="20"/>
                <w:vertAlign w:val="subscript"/>
              </w:rPr>
              <w:t>30</w:t>
            </w:r>
            <w:r w:rsidRPr="00822B55">
              <w:rPr>
                <w:rFonts w:ascii="Helvetica" w:hAnsi="Helvetica"/>
                <w:sz w:val="20"/>
                <w:szCs w:val="20"/>
              </w:rPr>
              <w:t>, 72°-5 min</w:t>
            </w:r>
          </w:p>
        </w:tc>
        <w:tc>
          <w:tcPr>
            <w:tcW w:w="162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This work</w:t>
            </w:r>
          </w:p>
        </w:tc>
      </w:tr>
      <w:tr w:rsidR="00927B08" w:rsidTr="00927B08">
        <w:tc>
          <w:tcPr>
            <w:tcW w:w="1075" w:type="dxa"/>
          </w:tcPr>
          <w:p w:rsidR="00927B08" w:rsidRPr="00822B55" w:rsidRDefault="00927B08" w:rsidP="00927B08">
            <w:pPr>
              <w:spacing w:line="480" w:lineRule="auto"/>
              <w:rPr>
                <w:rFonts w:ascii="Helvetica" w:hAnsi="Helvetica"/>
                <w:sz w:val="20"/>
                <w:szCs w:val="20"/>
              </w:rPr>
            </w:pPr>
            <w:r w:rsidRPr="00822B55">
              <w:rPr>
                <w:rFonts w:ascii="Helvetica" w:hAnsi="Helvetica"/>
                <w:i/>
                <w:sz w:val="20"/>
                <w:szCs w:val="20"/>
              </w:rPr>
              <w:t>COX2</w:t>
            </w:r>
          </w:p>
        </w:tc>
        <w:tc>
          <w:tcPr>
            <w:tcW w:w="198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GGTATTTTAGAATTACATGA</w:t>
            </w:r>
          </w:p>
        </w:tc>
        <w:tc>
          <w:tcPr>
            <w:tcW w:w="189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ATTTATTGTTCATTTAATCA</w:t>
            </w:r>
          </w:p>
        </w:tc>
        <w:tc>
          <w:tcPr>
            <w:tcW w:w="243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95° -1</w:t>
            </w:r>
            <w:r>
              <w:rPr>
                <w:rFonts w:ascii="Helvetica" w:hAnsi="Helvetica"/>
                <w:sz w:val="20"/>
                <w:szCs w:val="20"/>
              </w:rPr>
              <w:t xml:space="preserve"> </w:t>
            </w:r>
            <w:r w:rsidRPr="00822B55">
              <w:rPr>
                <w:rFonts w:ascii="Helvetica" w:hAnsi="Helvetica"/>
                <w:sz w:val="20"/>
                <w:szCs w:val="20"/>
              </w:rPr>
              <w:t>min, (94°-30s, 49°-45s, 68°-2</w:t>
            </w:r>
            <w:r>
              <w:rPr>
                <w:rFonts w:ascii="Helvetica" w:hAnsi="Helvetica"/>
                <w:sz w:val="20"/>
                <w:szCs w:val="20"/>
              </w:rPr>
              <w:t xml:space="preserve"> </w:t>
            </w:r>
            <w:r w:rsidRPr="00822B55">
              <w:rPr>
                <w:rFonts w:ascii="Helvetica" w:hAnsi="Helvetica"/>
                <w:sz w:val="20"/>
                <w:szCs w:val="20"/>
              </w:rPr>
              <w:t>min, )</w:t>
            </w:r>
            <w:r w:rsidRPr="00822B55">
              <w:rPr>
                <w:rFonts w:ascii="Helvetica" w:hAnsi="Helvetica"/>
                <w:sz w:val="20"/>
                <w:szCs w:val="20"/>
                <w:vertAlign w:val="subscript"/>
              </w:rPr>
              <w:t>30</w:t>
            </w:r>
            <w:r w:rsidRPr="00822B55">
              <w:rPr>
                <w:rFonts w:ascii="Helvetica" w:hAnsi="Helvetica"/>
                <w:sz w:val="20"/>
                <w:szCs w:val="20"/>
              </w:rPr>
              <w:t>, 68°-5 min</w:t>
            </w:r>
          </w:p>
        </w:tc>
        <w:tc>
          <w:tcPr>
            <w:tcW w:w="162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fldChar w:fldCharType="begin"/>
            </w:r>
            <w:r>
              <w:rPr>
                <w:rFonts w:ascii="Helvetica" w:hAnsi="Helvetica"/>
                <w:sz w:val="20"/>
                <w:szCs w:val="20"/>
              </w:rPr>
              <w:instrText xml:space="preserve"> ADDIN EN.CITE &lt;EndNote&gt;&lt;Cite&gt;&lt;Author&gt;Belloch&lt;/Author&gt;&lt;Year&gt;2000&lt;/Year&gt;&lt;RecNum&gt;2197&lt;/RecNum&gt;&lt;DisplayText&gt;(&lt;style face="smallcaps"&gt;Belloch&lt;/style&gt;&lt;style face="italic"&gt; et al.&lt;/style&gt; 2000)&lt;/DisplayText&gt;&lt;record&gt;&lt;rec-number&gt;2197&lt;/rec-number&gt;&lt;foreign-keys&gt;&lt;key app="EN" db-id="d29axxrpmawadzevdf1x0za59rvfa2v9ze9p" timestamp="1501250233"&gt;2197&lt;/key&gt;&lt;/foreign-keys&gt;&lt;ref-type name="Journal Article"&gt;17&lt;/ref-type&gt;&lt;contributors&gt;&lt;authors&gt;&lt;author&gt;Belloch, C.&lt;/author&gt;&lt;author&gt;Querol, A.&lt;/author&gt;&lt;author&gt;Garcia, M. D.&lt;/author&gt;&lt;author&gt;Barrio, E.&lt;/author&gt;&lt;/authors&gt;&lt;/contributors&gt;&lt;auth-address&gt;Coleccion Espanola de Cultivos Tipo, Universitat de Valencia, Spain.&lt;/auth-address&gt;&lt;titles&gt;&lt;title&gt;Phylogeny of the genus Kluyveromyces inferred from the mitochondrial cytochrome-c oxidase II gene&lt;/title&gt;&lt;secondary-title&gt;Int J Syst Evol Microbiol&lt;/secondary-title&gt;&lt;/titles&gt;&lt;periodical&gt;&lt;full-title&gt;Int J Syst Evol Microbiol&lt;/full-title&gt;&lt;/periodical&gt;&lt;pages&gt;405-16&lt;/pages&gt;&lt;volume&gt;50 Pt 1&lt;/volume&gt;&lt;keywords&gt;&lt;keyword&gt;Electron Transport Complex IV/*genetics&lt;/keyword&gt;&lt;keyword&gt;Genes, Fungal&lt;/keyword&gt;&lt;keyword&gt;Kluyveromyces/*classification/enzymology/genetics&lt;/keyword&gt;&lt;keyword&gt;Mitochondria/*enzymology&lt;/keyword&gt;&lt;keyword&gt;Molecular Sequence Data&lt;/keyword&gt;&lt;keyword&gt;*Phylogeny&lt;/keyword&gt;&lt;keyword&gt;Sequence Analysis, DNA&lt;/keyword&gt;&lt;/keywords&gt;&lt;dates&gt;&lt;year&gt;2000&lt;/year&gt;&lt;pub-dates&gt;&lt;date&gt;Jan&lt;/date&gt;&lt;/pub-dates&gt;&lt;/dates&gt;&lt;isbn&gt;1466-5026 (Print)&amp;#xD;1466-5026 (Linking)&lt;/isbn&gt;&lt;accession-num&gt;10826829&lt;/accession-num&gt;&lt;urls&gt;&lt;related-urls&gt;&lt;url&gt;https://www.ncbi.nlm.nih.gov/pubmed/10826829&lt;/url&gt;&lt;/related-urls&gt;&lt;/urls&gt;&lt;electronic-resource-num&gt;10.1099/00207713-50-1-405&lt;/electronic-resource-num&gt;&lt;/record&gt;&lt;/Cite&gt;&lt;/EndNote&gt;</w:instrText>
            </w:r>
            <w:r w:rsidRPr="00822B55">
              <w:rPr>
                <w:rFonts w:ascii="Helvetica" w:hAnsi="Helvetica"/>
                <w:sz w:val="20"/>
                <w:szCs w:val="20"/>
              </w:rPr>
              <w:fldChar w:fldCharType="separate"/>
            </w:r>
            <w:r>
              <w:rPr>
                <w:rFonts w:ascii="Helvetica" w:hAnsi="Helvetica"/>
                <w:noProof/>
                <w:sz w:val="20"/>
                <w:szCs w:val="20"/>
              </w:rPr>
              <w:t>(</w:t>
            </w:r>
            <w:r w:rsidRPr="00D64630">
              <w:rPr>
                <w:rFonts w:ascii="Helvetica" w:hAnsi="Helvetica"/>
                <w:smallCaps/>
                <w:noProof/>
                <w:sz w:val="20"/>
                <w:szCs w:val="20"/>
              </w:rPr>
              <w:t>Belloch</w:t>
            </w:r>
            <w:r w:rsidRPr="00D64630">
              <w:rPr>
                <w:rFonts w:ascii="Helvetica" w:hAnsi="Helvetica"/>
                <w:i/>
                <w:noProof/>
                <w:sz w:val="20"/>
                <w:szCs w:val="20"/>
              </w:rPr>
              <w:t xml:space="preserve"> et al.</w:t>
            </w:r>
            <w:r>
              <w:rPr>
                <w:rFonts w:ascii="Helvetica" w:hAnsi="Helvetica"/>
                <w:noProof/>
                <w:sz w:val="20"/>
                <w:szCs w:val="20"/>
              </w:rPr>
              <w:t xml:space="preserve"> 2000)</w:t>
            </w:r>
            <w:r w:rsidRPr="00822B55">
              <w:rPr>
                <w:rFonts w:ascii="Helvetica" w:hAnsi="Helvetica"/>
                <w:sz w:val="20"/>
                <w:szCs w:val="20"/>
              </w:rPr>
              <w:fldChar w:fldCharType="end"/>
            </w:r>
          </w:p>
        </w:tc>
      </w:tr>
      <w:tr w:rsidR="00927B08" w:rsidTr="00927B08">
        <w:tc>
          <w:tcPr>
            <w:tcW w:w="1075" w:type="dxa"/>
          </w:tcPr>
          <w:p w:rsidR="00927B08" w:rsidRPr="00822B55" w:rsidRDefault="00927B08" w:rsidP="00927B08">
            <w:pPr>
              <w:spacing w:line="480" w:lineRule="auto"/>
              <w:rPr>
                <w:rFonts w:ascii="Helvetica" w:hAnsi="Helvetica"/>
                <w:sz w:val="20"/>
                <w:szCs w:val="20"/>
              </w:rPr>
            </w:pPr>
            <w:r w:rsidRPr="00822B55">
              <w:rPr>
                <w:rFonts w:ascii="Helvetica" w:hAnsi="Helvetica"/>
                <w:i/>
                <w:sz w:val="20"/>
                <w:szCs w:val="20"/>
              </w:rPr>
              <w:t>COX3</w:t>
            </w:r>
          </w:p>
        </w:tc>
        <w:tc>
          <w:tcPr>
            <w:tcW w:w="198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TATGCCTTCACCATGACC</w:t>
            </w:r>
          </w:p>
        </w:tc>
        <w:tc>
          <w:tcPr>
            <w:tcW w:w="189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TCCAACATGATGTCCAGC</w:t>
            </w:r>
          </w:p>
        </w:tc>
        <w:tc>
          <w:tcPr>
            <w:tcW w:w="2430" w:type="dxa"/>
          </w:tcPr>
          <w:p w:rsidR="00927B08" w:rsidRPr="00822B55" w:rsidRDefault="00927B08" w:rsidP="00927B08">
            <w:pPr>
              <w:spacing w:line="480" w:lineRule="auto"/>
              <w:rPr>
                <w:rFonts w:ascii="Helvetica" w:hAnsi="Helvetica"/>
                <w:sz w:val="20"/>
                <w:szCs w:val="20"/>
              </w:rPr>
            </w:pPr>
            <w:r w:rsidRPr="00822B55">
              <w:rPr>
                <w:rFonts w:ascii="Helvetica" w:hAnsi="Helvetica"/>
                <w:sz w:val="20"/>
                <w:szCs w:val="20"/>
              </w:rPr>
              <w:t>95° -1</w:t>
            </w:r>
            <w:r>
              <w:rPr>
                <w:rFonts w:ascii="Helvetica" w:hAnsi="Helvetica"/>
                <w:sz w:val="20"/>
                <w:szCs w:val="20"/>
              </w:rPr>
              <w:t xml:space="preserve"> </w:t>
            </w:r>
            <w:r w:rsidRPr="00822B55">
              <w:rPr>
                <w:rFonts w:ascii="Helvetica" w:hAnsi="Helvetica"/>
                <w:sz w:val="20"/>
                <w:szCs w:val="20"/>
              </w:rPr>
              <w:t>min, (95°-30s, 49°-30s 68°-2</w:t>
            </w:r>
            <w:r>
              <w:rPr>
                <w:rFonts w:ascii="Helvetica" w:hAnsi="Helvetica"/>
                <w:sz w:val="20"/>
                <w:szCs w:val="20"/>
              </w:rPr>
              <w:t xml:space="preserve"> </w:t>
            </w:r>
            <w:r w:rsidRPr="00822B55">
              <w:rPr>
                <w:rFonts w:ascii="Helvetica" w:hAnsi="Helvetica"/>
                <w:sz w:val="20"/>
                <w:szCs w:val="20"/>
              </w:rPr>
              <w:t>min)</w:t>
            </w:r>
            <w:r w:rsidRPr="00822B55">
              <w:rPr>
                <w:rFonts w:ascii="Helvetica" w:hAnsi="Helvetica"/>
                <w:sz w:val="20"/>
                <w:szCs w:val="20"/>
                <w:vertAlign w:val="subscript"/>
              </w:rPr>
              <w:t>30</w:t>
            </w:r>
            <w:r w:rsidRPr="00822B55">
              <w:rPr>
                <w:rFonts w:ascii="Helvetica" w:hAnsi="Helvetica"/>
                <w:sz w:val="20"/>
                <w:szCs w:val="20"/>
              </w:rPr>
              <w:t>, 72°-5 min</w:t>
            </w:r>
          </w:p>
        </w:tc>
        <w:tc>
          <w:tcPr>
            <w:tcW w:w="1620" w:type="dxa"/>
          </w:tcPr>
          <w:p w:rsidR="00927B08" w:rsidRPr="00822B55" w:rsidRDefault="00927B08" w:rsidP="00927B08">
            <w:pPr>
              <w:spacing w:line="480" w:lineRule="auto"/>
              <w:rPr>
                <w:rFonts w:ascii="Helvetica" w:hAnsi="Helvetica"/>
                <w:sz w:val="20"/>
                <w:szCs w:val="20"/>
              </w:rPr>
            </w:pPr>
            <w:r>
              <w:rPr>
                <w:rFonts w:ascii="Helvetica" w:hAnsi="Helvetica"/>
                <w:sz w:val="20"/>
                <w:szCs w:val="20"/>
              </w:rPr>
              <w:fldChar w:fldCharType="begin"/>
            </w:r>
            <w:r>
              <w:rPr>
                <w:rFonts w:ascii="Helvetica" w:hAnsi="Helvetica"/>
                <w:sz w:val="20"/>
                <w:szCs w:val="20"/>
              </w:rPr>
              <w:instrText xml:space="preserve"> ADDIN EN.CITE &lt;EndNote&gt;&lt;Cite&gt;&lt;Author&gt;Hsu&lt;/Author&gt;&lt;Year&gt;2017&lt;/Year&gt;&lt;RecNum&gt;2124&lt;/RecNum&gt;&lt;DisplayText&gt;(&lt;style face="smallcaps"&gt;Hsu and Chou&lt;/style&gt; 2017)&lt;/DisplayText&gt;&lt;record&gt;&lt;rec-number&gt;2124&lt;/rec-number&gt;&lt;foreign-keys&gt;&lt;key app="EN" db-id="d29axxrpmawadzevdf1x0za59rvfa2v9ze9p" timestamp="1486057681"&gt;2124&lt;/key&gt;&lt;/foreign-keys&gt;&lt;ref-type name="Journal Article"&gt;17&lt;/ref-type&gt;&lt;contributors&gt;&lt;authors&gt;&lt;author&gt;Hsu, Y. Y.&lt;/author&gt;&lt;author&gt;Chou, J. Y.&lt;/author&gt;&lt;/authors&gt;&lt;/contributors&gt;&lt;auth-address&gt;Department of Biology, National Changhua University of Education, Changhua, Taiwan, R.O.C.&lt;/auth-address&gt;&lt;titles&gt;&lt;title&gt;Environmental Factors Can Influence Mitochondrial Inheritance in the Saccharomyces Yeast Hybrids&lt;/title&gt;&lt;secondary-title&gt;PLoS One&lt;/secondary-title&gt;&lt;/titles&gt;&lt;periodical&gt;&lt;full-title&gt;PLoS One&lt;/full-title&gt;&lt;/periodical&gt;&lt;pages&gt;e0169953&lt;/pages&gt;&lt;volume&gt;12&lt;/volume&gt;&lt;number&gt;1&lt;/number&gt;&lt;dates&gt;&lt;year&gt;2017&lt;/year&gt;&lt;/dates&gt;&lt;isbn&gt;1932-6203 (Electronic)&amp;#xD;1932-6203 (Linking)&lt;/isbn&gt;&lt;accession-num&gt;28081193&lt;/accession-num&gt;&lt;urls&gt;&lt;related-urls&gt;&lt;url&gt;https://www.ncbi.nlm.nih.gov/pubmed/28081193&lt;/url&gt;&lt;url&gt;https://www.ncbi.nlm.nih.gov/pmc/articles/PMC5231273/pdf/pone.0169953.pdf&lt;/url&gt;&lt;/related-urls&gt;&lt;/urls&gt;&lt;custom2&gt;PMC5231273&lt;/custom2&gt;&lt;electronic-resource-num&gt;10.1371/journal.pone.0169953&lt;/electronic-resource-num&gt;&lt;/record&gt;&lt;/Cite&gt;&lt;/EndNote&gt;</w:instrText>
            </w:r>
            <w:r>
              <w:rPr>
                <w:rFonts w:ascii="Helvetica" w:hAnsi="Helvetica"/>
                <w:sz w:val="20"/>
                <w:szCs w:val="20"/>
              </w:rPr>
              <w:fldChar w:fldCharType="separate"/>
            </w:r>
            <w:r>
              <w:rPr>
                <w:rFonts w:ascii="Helvetica" w:hAnsi="Helvetica"/>
                <w:noProof/>
                <w:sz w:val="20"/>
                <w:szCs w:val="20"/>
              </w:rPr>
              <w:t>(</w:t>
            </w:r>
            <w:r w:rsidRPr="00130698">
              <w:rPr>
                <w:rFonts w:ascii="Helvetica" w:hAnsi="Helvetica"/>
                <w:smallCaps/>
                <w:noProof/>
                <w:sz w:val="20"/>
                <w:szCs w:val="20"/>
              </w:rPr>
              <w:t>Hsu and Chou</w:t>
            </w:r>
            <w:r>
              <w:rPr>
                <w:rFonts w:ascii="Helvetica" w:hAnsi="Helvetica"/>
                <w:noProof/>
                <w:sz w:val="20"/>
                <w:szCs w:val="20"/>
              </w:rPr>
              <w:t xml:space="preserve"> 2017)</w:t>
            </w:r>
            <w:r>
              <w:rPr>
                <w:rFonts w:ascii="Helvetica" w:hAnsi="Helvetica"/>
                <w:sz w:val="20"/>
                <w:szCs w:val="20"/>
              </w:rPr>
              <w:fldChar w:fldCharType="end"/>
            </w:r>
          </w:p>
        </w:tc>
      </w:tr>
    </w:tbl>
    <w:p w:rsidR="00927B08" w:rsidRDefault="00927B08" w:rsidP="00927B08">
      <w:pPr>
        <w:spacing w:line="480" w:lineRule="auto"/>
        <w:rPr>
          <w:rFonts w:ascii="Helvetica" w:hAnsi="Helvetica"/>
          <w:b/>
        </w:rPr>
      </w:pPr>
      <w:r w:rsidRPr="00A6095D">
        <w:rPr>
          <w:rFonts w:ascii="Helvetica" w:hAnsi="Helvetica"/>
          <w:b/>
        </w:rPr>
        <w:t xml:space="preserve">Table </w:t>
      </w:r>
      <w:r>
        <w:rPr>
          <w:rFonts w:ascii="Helvetica" w:hAnsi="Helvetica"/>
          <w:b/>
        </w:rPr>
        <w:t>S4</w:t>
      </w:r>
      <w:r w:rsidRPr="00A6095D">
        <w:rPr>
          <w:rFonts w:ascii="Helvetica" w:hAnsi="Helvetica"/>
          <w:b/>
        </w:rPr>
        <w:t>: PCR primers and conditions</w:t>
      </w:r>
    </w:p>
    <w:p w:rsidR="00927B08" w:rsidRDefault="00927B08" w:rsidP="00927B08">
      <w:pPr>
        <w:rPr>
          <w:rFonts w:ascii="Helvetica" w:hAnsi="Helvetica" w:cs="Times New Roman"/>
          <w:b/>
        </w:rPr>
      </w:pPr>
      <w:r>
        <w:rPr>
          <w:rFonts w:ascii="Helvetica" w:hAnsi="Helvetica" w:cs="Times New Roman"/>
          <w:b/>
        </w:rPr>
        <w:br w:type="page"/>
      </w:r>
    </w:p>
    <w:p w:rsidR="00927B08" w:rsidRPr="006B6CD1" w:rsidRDefault="00927B08" w:rsidP="00927B08">
      <w:pPr>
        <w:spacing w:line="480" w:lineRule="auto"/>
        <w:rPr>
          <w:rFonts w:ascii="Helvetica" w:hAnsi="Helvetica" w:cs="Times New Roman"/>
          <w:b/>
        </w:rPr>
      </w:pPr>
      <w:r w:rsidRPr="003D3359">
        <w:rPr>
          <w:rFonts w:ascii="Helvetica" w:hAnsi="Helvetica" w:cs="Times New Roman"/>
          <w:b/>
        </w:rPr>
        <w:lastRenderedPageBreak/>
        <w:t xml:space="preserve">Table </w:t>
      </w:r>
      <w:r>
        <w:rPr>
          <w:rFonts w:ascii="Helvetica" w:hAnsi="Helvetica" w:cs="Times New Roman"/>
          <w:b/>
        </w:rPr>
        <w:t>S</w:t>
      </w:r>
      <w:r w:rsidRPr="003D3359">
        <w:rPr>
          <w:rFonts w:ascii="Helvetica" w:hAnsi="Helvetica" w:cs="Times New Roman"/>
          <w:b/>
        </w:rPr>
        <w:t xml:space="preserve">5. Non-parental Phenotypes </w:t>
      </w:r>
    </w:p>
    <w:tbl>
      <w:tblPr>
        <w:tblStyle w:val="TableGrid"/>
        <w:tblW w:w="0" w:type="auto"/>
        <w:tblLook w:val="04A0" w:firstRow="1" w:lastRow="0" w:firstColumn="1" w:lastColumn="0" w:noHBand="0" w:noVBand="1"/>
      </w:tblPr>
      <w:tblGrid>
        <w:gridCol w:w="950"/>
        <w:gridCol w:w="1361"/>
        <w:gridCol w:w="1862"/>
      </w:tblGrid>
      <w:tr w:rsidR="00927B08" w:rsidRPr="00EB4DC5" w:rsidTr="00927B08">
        <w:tc>
          <w:tcPr>
            <w:tcW w:w="0" w:type="auto"/>
            <w:vAlign w:val="center"/>
          </w:tcPr>
          <w:p w:rsidR="00927B08" w:rsidRPr="00FB3A97" w:rsidRDefault="00927B08" w:rsidP="00927B08">
            <w:pPr>
              <w:spacing w:line="480" w:lineRule="auto"/>
              <w:jc w:val="center"/>
              <w:rPr>
                <w:rFonts w:ascii="Helvetica" w:hAnsi="Helvetica"/>
                <w:sz w:val="20"/>
                <w:szCs w:val="20"/>
              </w:rPr>
            </w:pPr>
            <w:r w:rsidRPr="00FB3A97">
              <w:rPr>
                <w:rFonts w:ascii="Helvetica" w:hAnsi="Helvetica"/>
                <w:sz w:val="20"/>
                <w:szCs w:val="20"/>
              </w:rPr>
              <w:t>Media</w:t>
            </w:r>
          </w:p>
        </w:tc>
        <w:tc>
          <w:tcPr>
            <w:tcW w:w="0" w:type="auto"/>
            <w:vAlign w:val="center"/>
          </w:tcPr>
          <w:p w:rsidR="00927B08" w:rsidRDefault="00927B08" w:rsidP="00927B08">
            <w:pPr>
              <w:spacing w:line="480" w:lineRule="auto"/>
              <w:jc w:val="center"/>
              <w:rPr>
                <w:rFonts w:ascii="Helvetica" w:hAnsi="Helvetica"/>
                <w:sz w:val="20"/>
                <w:szCs w:val="20"/>
              </w:rPr>
            </w:pPr>
            <w:r w:rsidRPr="00FB3A97">
              <w:rPr>
                <w:rFonts w:ascii="Helvetica" w:hAnsi="Helvetica"/>
                <w:sz w:val="20"/>
                <w:szCs w:val="20"/>
              </w:rPr>
              <w:t>Temperature</w:t>
            </w:r>
          </w:p>
          <w:p w:rsidR="00927B08" w:rsidRPr="00FB3A97" w:rsidRDefault="00927B08" w:rsidP="00927B08">
            <w:pPr>
              <w:spacing w:line="480" w:lineRule="auto"/>
              <w:jc w:val="center"/>
              <w:rPr>
                <w:rFonts w:ascii="Helvetica" w:hAnsi="Helvetica"/>
                <w:sz w:val="20"/>
                <w:szCs w:val="20"/>
              </w:rPr>
            </w:pPr>
            <w:r>
              <w:rPr>
                <w:rFonts w:ascii="Helvetica" w:eastAsia="Times New Roman" w:hAnsi="Helvetica" w:cs="Helvetica"/>
                <w:color w:val="000000"/>
                <w:sz w:val="20"/>
                <w:szCs w:val="20"/>
              </w:rPr>
              <w:t>(</w:t>
            </w:r>
            <w:r w:rsidRPr="00822B55">
              <w:rPr>
                <w:rFonts w:ascii="Helvetica" w:hAnsi="Helvetica" w:cstheme="minorHAnsi"/>
                <w:sz w:val="20"/>
                <w:szCs w:val="20"/>
              </w:rPr>
              <w:t>°</w:t>
            </w:r>
            <w:r>
              <w:rPr>
                <w:rFonts w:ascii="Helvetica" w:hAnsi="Helvetica" w:cstheme="minorHAnsi"/>
                <w:sz w:val="20"/>
                <w:szCs w:val="20"/>
              </w:rPr>
              <w:t>C)</w:t>
            </w:r>
          </w:p>
        </w:tc>
        <w:tc>
          <w:tcPr>
            <w:tcW w:w="1862" w:type="dxa"/>
            <w:vAlign w:val="center"/>
          </w:tcPr>
          <w:p w:rsidR="00927B08" w:rsidRPr="00FB3A97" w:rsidRDefault="00927B08" w:rsidP="00927B08">
            <w:pPr>
              <w:spacing w:line="480" w:lineRule="auto"/>
              <w:jc w:val="center"/>
              <w:rPr>
                <w:rFonts w:ascii="Helvetica" w:hAnsi="Helvetica"/>
                <w:sz w:val="20"/>
                <w:szCs w:val="20"/>
              </w:rPr>
            </w:pPr>
            <w:r w:rsidRPr="00FB3A97">
              <w:rPr>
                <w:rFonts w:ascii="Helvetica" w:hAnsi="Helvetica"/>
                <w:sz w:val="20"/>
                <w:szCs w:val="20"/>
              </w:rPr>
              <w:t>Phenotypically distinct strains</w:t>
            </w:r>
          </w:p>
        </w:tc>
      </w:tr>
      <w:tr w:rsidR="00927B08" w:rsidRPr="00EB4DC5" w:rsidTr="00927B08">
        <w:tc>
          <w:tcPr>
            <w:tcW w:w="0" w:type="auto"/>
            <w:vMerge w:val="restart"/>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CSM</w:t>
            </w:r>
            <w:r>
              <w:rPr>
                <w:rFonts w:ascii="Helvetica" w:eastAsia="Times New Roman" w:hAnsi="Helvetica"/>
                <w:color w:val="000000"/>
                <w:sz w:val="20"/>
                <w:szCs w:val="20"/>
              </w:rPr>
              <w:t xml:space="preserve"> </w:t>
            </w:r>
          </w:p>
        </w:tc>
        <w:tc>
          <w:tcPr>
            <w:tcW w:w="0" w:type="auto"/>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30</w:t>
            </w:r>
          </w:p>
        </w:tc>
        <w:tc>
          <w:tcPr>
            <w:tcW w:w="1862" w:type="dxa"/>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0</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35</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2</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37</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2</w:t>
            </w:r>
          </w:p>
        </w:tc>
      </w:tr>
      <w:tr w:rsidR="00927B08" w:rsidRPr="00EB4DC5" w:rsidTr="00927B08">
        <w:tc>
          <w:tcPr>
            <w:tcW w:w="0" w:type="auto"/>
            <w:vMerge w:val="restart"/>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CSMEG</w:t>
            </w:r>
          </w:p>
        </w:tc>
        <w:tc>
          <w:tcPr>
            <w:tcW w:w="0" w:type="auto"/>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30</w:t>
            </w:r>
          </w:p>
        </w:tc>
        <w:tc>
          <w:tcPr>
            <w:tcW w:w="1862" w:type="dxa"/>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0</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35</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0</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37</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2</w:t>
            </w:r>
          </w:p>
        </w:tc>
      </w:tr>
      <w:tr w:rsidR="00927B08" w:rsidRPr="00EB4DC5" w:rsidTr="00927B08">
        <w:tc>
          <w:tcPr>
            <w:tcW w:w="0" w:type="auto"/>
            <w:vMerge w:val="restart"/>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SOE</w:t>
            </w:r>
          </w:p>
        </w:tc>
        <w:tc>
          <w:tcPr>
            <w:tcW w:w="0" w:type="auto"/>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30</w:t>
            </w:r>
          </w:p>
        </w:tc>
        <w:tc>
          <w:tcPr>
            <w:tcW w:w="1862" w:type="dxa"/>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0</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35</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0</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37</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28 (15)</w:t>
            </w:r>
          </w:p>
        </w:tc>
      </w:tr>
      <w:tr w:rsidR="00927B08" w:rsidRPr="00EB4DC5" w:rsidTr="00927B08">
        <w:tc>
          <w:tcPr>
            <w:tcW w:w="0" w:type="auto"/>
            <w:vMerge w:val="restart"/>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YPD</w:t>
            </w:r>
          </w:p>
        </w:tc>
        <w:tc>
          <w:tcPr>
            <w:tcW w:w="0" w:type="auto"/>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30</w:t>
            </w:r>
          </w:p>
        </w:tc>
        <w:tc>
          <w:tcPr>
            <w:tcW w:w="1862" w:type="dxa"/>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0</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35</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2</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37</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1</w:t>
            </w:r>
          </w:p>
        </w:tc>
      </w:tr>
      <w:tr w:rsidR="00927B08" w:rsidRPr="00EB4DC5" w:rsidTr="00927B08">
        <w:tc>
          <w:tcPr>
            <w:tcW w:w="0" w:type="auto"/>
            <w:vMerge w:val="restart"/>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YPEG</w:t>
            </w:r>
          </w:p>
        </w:tc>
        <w:tc>
          <w:tcPr>
            <w:tcW w:w="0" w:type="auto"/>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30</w:t>
            </w:r>
          </w:p>
        </w:tc>
        <w:tc>
          <w:tcPr>
            <w:tcW w:w="1862" w:type="dxa"/>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0</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35</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w:t>
            </w:r>
          </w:p>
        </w:tc>
      </w:tr>
      <w:tr w:rsidR="00927B08" w:rsidRPr="00EB4DC5" w:rsidTr="00927B08">
        <w:tc>
          <w:tcPr>
            <w:tcW w:w="0" w:type="auto"/>
            <w:vMerge/>
            <w:vAlign w:val="center"/>
          </w:tcPr>
          <w:p w:rsidR="00927B08" w:rsidRPr="00CA5378" w:rsidRDefault="00927B08" w:rsidP="00927B08">
            <w:pPr>
              <w:spacing w:line="480" w:lineRule="auto"/>
              <w:jc w:val="center"/>
              <w:rPr>
                <w:rFonts w:ascii="Helvetica" w:hAnsi="Helvetica"/>
                <w:b/>
                <w:sz w:val="20"/>
                <w:szCs w:val="20"/>
                <w:u w:val="single"/>
              </w:rPr>
            </w:pPr>
          </w:p>
        </w:tc>
        <w:tc>
          <w:tcPr>
            <w:tcW w:w="0" w:type="auto"/>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37</w:t>
            </w:r>
          </w:p>
        </w:tc>
        <w:tc>
          <w:tcPr>
            <w:tcW w:w="1862" w:type="dxa"/>
            <w:vAlign w:val="center"/>
          </w:tcPr>
          <w:p w:rsidR="00927B08" w:rsidRPr="00CA5378" w:rsidRDefault="00927B08" w:rsidP="00927B08">
            <w:pPr>
              <w:spacing w:line="480" w:lineRule="auto"/>
              <w:jc w:val="center"/>
              <w:rPr>
                <w:rFonts w:ascii="Helvetica" w:hAnsi="Helvetica"/>
                <w:b/>
                <w:sz w:val="20"/>
                <w:szCs w:val="20"/>
                <w:u w:val="single"/>
              </w:rPr>
            </w:pPr>
            <w:r w:rsidRPr="00CA5378">
              <w:rPr>
                <w:rFonts w:ascii="Helvetica" w:eastAsia="Times New Roman" w:hAnsi="Helvetica"/>
                <w:color w:val="000000"/>
                <w:sz w:val="20"/>
                <w:szCs w:val="20"/>
              </w:rPr>
              <w:t>7 (3)</w:t>
            </w:r>
          </w:p>
        </w:tc>
      </w:tr>
      <w:tr w:rsidR="00927B08" w:rsidRPr="00EB4DC5" w:rsidTr="00927B08">
        <w:tc>
          <w:tcPr>
            <w:tcW w:w="0" w:type="auto"/>
            <w:vMerge w:val="restart"/>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YPEGM</w:t>
            </w:r>
          </w:p>
        </w:tc>
        <w:tc>
          <w:tcPr>
            <w:tcW w:w="0" w:type="auto"/>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30</w:t>
            </w:r>
          </w:p>
        </w:tc>
        <w:tc>
          <w:tcPr>
            <w:tcW w:w="1862" w:type="dxa"/>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0</w:t>
            </w:r>
          </w:p>
        </w:tc>
      </w:tr>
      <w:tr w:rsidR="00927B08" w:rsidRPr="00EB4DC5" w:rsidTr="00927B08">
        <w:tc>
          <w:tcPr>
            <w:tcW w:w="0" w:type="auto"/>
            <w:vMerge/>
            <w:vAlign w:val="center"/>
          </w:tcPr>
          <w:p w:rsidR="00927B08" w:rsidRPr="00EB4DC5" w:rsidRDefault="00927B08" w:rsidP="00927B08">
            <w:pPr>
              <w:spacing w:line="480" w:lineRule="auto"/>
              <w:jc w:val="center"/>
              <w:rPr>
                <w:rFonts w:ascii="Helvetica" w:hAnsi="Helvetica"/>
                <w:b/>
                <w:u w:val="single"/>
              </w:rPr>
            </w:pPr>
          </w:p>
        </w:tc>
        <w:tc>
          <w:tcPr>
            <w:tcW w:w="0" w:type="auto"/>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35</w:t>
            </w:r>
          </w:p>
        </w:tc>
        <w:tc>
          <w:tcPr>
            <w:tcW w:w="1862" w:type="dxa"/>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5 (1)</w:t>
            </w:r>
          </w:p>
        </w:tc>
      </w:tr>
      <w:tr w:rsidR="00927B08" w:rsidRPr="00EB4DC5" w:rsidTr="00927B08">
        <w:tc>
          <w:tcPr>
            <w:tcW w:w="0" w:type="auto"/>
            <w:vMerge/>
            <w:vAlign w:val="center"/>
          </w:tcPr>
          <w:p w:rsidR="00927B08" w:rsidRPr="00EB4DC5" w:rsidRDefault="00927B08" w:rsidP="00927B08">
            <w:pPr>
              <w:spacing w:line="480" w:lineRule="auto"/>
              <w:jc w:val="center"/>
              <w:rPr>
                <w:rFonts w:ascii="Helvetica" w:hAnsi="Helvetica"/>
                <w:b/>
                <w:u w:val="single"/>
              </w:rPr>
            </w:pPr>
          </w:p>
        </w:tc>
        <w:tc>
          <w:tcPr>
            <w:tcW w:w="0" w:type="auto"/>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37</w:t>
            </w:r>
          </w:p>
        </w:tc>
        <w:tc>
          <w:tcPr>
            <w:tcW w:w="1862" w:type="dxa"/>
            <w:vAlign w:val="center"/>
          </w:tcPr>
          <w:p w:rsidR="00927B08" w:rsidRPr="00FB3A97" w:rsidRDefault="00927B08" w:rsidP="00927B08">
            <w:pPr>
              <w:spacing w:line="480" w:lineRule="auto"/>
              <w:jc w:val="center"/>
              <w:rPr>
                <w:rFonts w:ascii="Helvetica" w:hAnsi="Helvetica"/>
                <w:b/>
                <w:sz w:val="20"/>
                <w:szCs w:val="20"/>
                <w:u w:val="single"/>
              </w:rPr>
            </w:pPr>
            <w:r w:rsidRPr="00FB3A97">
              <w:rPr>
                <w:rFonts w:ascii="Helvetica" w:eastAsia="Times New Roman" w:hAnsi="Helvetica"/>
                <w:color w:val="000000"/>
                <w:sz w:val="20"/>
                <w:szCs w:val="20"/>
              </w:rPr>
              <w:t>3</w:t>
            </w:r>
          </w:p>
        </w:tc>
      </w:tr>
    </w:tbl>
    <w:p w:rsidR="00927B08" w:rsidRPr="00FB3A97" w:rsidRDefault="00927B08" w:rsidP="00927B08">
      <w:pPr>
        <w:spacing w:line="480" w:lineRule="auto"/>
        <w:rPr>
          <w:rFonts w:ascii="Helvetica" w:hAnsi="Helvetica" w:cs="Times New Roman"/>
          <w:sz w:val="20"/>
        </w:rPr>
      </w:pPr>
      <w:r w:rsidRPr="00FB3A97">
        <w:rPr>
          <w:rFonts w:ascii="Helvetica" w:hAnsi="Helvetica" w:cs="Times New Roman"/>
          <w:sz w:val="20"/>
        </w:rPr>
        <w:t xml:space="preserve">Strains </w:t>
      </w:r>
      <w:r>
        <w:rPr>
          <w:rFonts w:ascii="Helvetica" w:hAnsi="Helvetica" w:cs="Times New Roman"/>
          <w:sz w:val="20"/>
        </w:rPr>
        <w:t xml:space="preserve">with recombinant mtDNAs whose growth phenotypes were </w:t>
      </w:r>
      <w:r w:rsidRPr="00FB3A97">
        <w:rPr>
          <w:rFonts w:ascii="Helvetica" w:hAnsi="Helvetica" w:cs="Times New Roman"/>
          <w:sz w:val="20"/>
        </w:rPr>
        <w:t xml:space="preserve">significantly different from </w:t>
      </w:r>
      <w:r>
        <w:rPr>
          <w:rFonts w:ascii="Helvetica" w:hAnsi="Helvetica" w:cs="Times New Roman"/>
          <w:sz w:val="20"/>
        </w:rPr>
        <w:t xml:space="preserve">strains with </w:t>
      </w:r>
      <w:r w:rsidRPr="00FB3A97">
        <w:rPr>
          <w:rFonts w:ascii="Helvetica" w:hAnsi="Helvetica" w:cs="Times New Roman"/>
          <w:sz w:val="20"/>
        </w:rPr>
        <w:t>either parental mitotype</w:t>
      </w:r>
      <w:r>
        <w:rPr>
          <w:rFonts w:ascii="Helvetica" w:hAnsi="Helvetica" w:cs="Times New Roman"/>
          <w:sz w:val="20"/>
        </w:rPr>
        <w:t xml:space="preserve"> </w:t>
      </w:r>
      <w:r w:rsidRPr="00FB3A97">
        <w:rPr>
          <w:rFonts w:ascii="Helvetica" w:hAnsi="Helvetica" w:cs="Times New Roman"/>
          <w:sz w:val="20"/>
        </w:rPr>
        <w:t xml:space="preserve">are indicated. </w:t>
      </w:r>
      <w:r>
        <w:rPr>
          <w:rFonts w:ascii="Helvetica" w:hAnsi="Helvetica" w:cs="Times New Roman"/>
          <w:sz w:val="20"/>
        </w:rPr>
        <w:t xml:space="preserve">A total of 41 strains were tested for each condition. </w:t>
      </w:r>
      <w:r w:rsidRPr="00FB3A97">
        <w:rPr>
          <w:rFonts w:ascii="Helvetica" w:hAnsi="Helvetica" w:cs="Times New Roman"/>
          <w:sz w:val="20"/>
        </w:rPr>
        <w:t>Parentheses indicate number of strains significant</w:t>
      </w:r>
      <w:r>
        <w:rPr>
          <w:rFonts w:ascii="Helvetica" w:hAnsi="Helvetica" w:cs="Times New Roman"/>
          <w:sz w:val="20"/>
        </w:rPr>
        <w:t>ly different</w:t>
      </w:r>
      <w:r w:rsidRPr="00FB3A97">
        <w:rPr>
          <w:rFonts w:ascii="Helvetica" w:hAnsi="Helvetica" w:cs="Times New Roman"/>
          <w:sz w:val="20"/>
        </w:rPr>
        <w:t xml:space="preserve"> after </w:t>
      </w:r>
      <w:r>
        <w:rPr>
          <w:rFonts w:ascii="Helvetica" w:hAnsi="Helvetica" w:cs="Times New Roman"/>
          <w:sz w:val="20"/>
        </w:rPr>
        <w:t xml:space="preserve">a </w:t>
      </w:r>
      <w:r w:rsidRPr="00FB3A97">
        <w:rPr>
          <w:rFonts w:ascii="Helvetica" w:hAnsi="Helvetica" w:cs="Times New Roman"/>
          <w:sz w:val="20"/>
        </w:rPr>
        <w:t>Bonferroni correction.</w:t>
      </w:r>
    </w:p>
    <w:p w:rsidR="00927B08" w:rsidRDefault="00927B08" w:rsidP="00927B08">
      <w:pPr>
        <w:rPr>
          <w:rFonts w:ascii="Helvetica" w:hAnsi="Helvetica" w:cs="Times New Roman"/>
          <w:b/>
        </w:rPr>
      </w:pPr>
      <w:r>
        <w:rPr>
          <w:rFonts w:ascii="Helvetica" w:hAnsi="Helvetica" w:cs="Times New Roman"/>
          <w:b/>
        </w:rPr>
        <w:br w:type="page"/>
      </w:r>
    </w:p>
    <w:p w:rsidR="00927B08" w:rsidRPr="00EB4DC5" w:rsidRDefault="00927B08" w:rsidP="00927B08">
      <w:pPr>
        <w:spacing w:line="480" w:lineRule="auto"/>
        <w:rPr>
          <w:rFonts w:ascii="Helvetica" w:hAnsi="Helvetica" w:cs="Times New Roman"/>
          <w:b/>
        </w:rPr>
      </w:pPr>
      <w:r w:rsidRPr="00EB4DC5">
        <w:rPr>
          <w:rFonts w:ascii="Helvetica" w:hAnsi="Helvetica" w:cs="Times New Roman"/>
          <w:b/>
        </w:rPr>
        <w:lastRenderedPageBreak/>
        <w:t>Table</w:t>
      </w:r>
      <w:r>
        <w:rPr>
          <w:rFonts w:ascii="Helvetica" w:hAnsi="Helvetica" w:cs="Times New Roman"/>
          <w:b/>
        </w:rPr>
        <w:t xml:space="preserve"> S9. Variance Component Analyses</w:t>
      </w:r>
    </w:p>
    <w:tbl>
      <w:tblPr>
        <w:tblW w:w="9618" w:type="dxa"/>
        <w:tblLook w:val="04A0" w:firstRow="1" w:lastRow="0" w:firstColumn="1" w:lastColumn="0" w:noHBand="0" w:noVBand="1"/>
      </w:tblPr>
      <w:tblGrid>
        <w:gridCol w:w="951"/>
        <w:gridCol w:w="1361"/>
        <w:gridCol w:w="906"/>
        <w:gridCol w:w="1114"/>
        <w:gridCol w:w="1216"/>
        <w:gridCol w:w="1140"/>
        <w:gridCol w:w="1523"/>
        <w:gridCol w:w="1407"/>
      </w:tblGrid>
      <w:tr w:rsidR="00927B08" w:rsidRPr="00F62D1A" w:rsidTr="00927B08">
        <w:trPr>
          <w:trHeight w:val="300"/>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Media</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927B08"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Temp</w:t>
            </w:r>
            <w:r>
              <w:rPr>
                <w:rFonts w:ascii="Helvetica" w:eastAsia="Times New Roman" w:hAnsi="Helvetica" w:cs="Helvetica"/>
                <w:color w:val="000000"/>
                <w:sz w:val="20"/>
                <w:szCs w:val="20"/>
              </w:rPr>
              <w:t>erature</w:t>
            </w:r>
          </w:p>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w:t>
            </w:r>
            <w:r w:rsidRPr="00822B55">
              <w:rPr>
                <w:rFonts w:ascii="Helvetica" w:hAnsi="Helvetica" w:cstheme="minorHAnsi"/>
                <w:sz w:val="20"/>
                <w:szCs w:val="20"/>
              </w:rPr>
              <w:t>°</w:t>
            </w:r>
            <w:r>
              <w:rPr>
                <w:rFonts w:ascii="Helvetica" w:hAnsi="Helvetica" w:cstheme="minorHAnsi"/>
                <w:sz w:val="20"/>
                <w:szCs w:val="20"/>
              </w:rPr>
              <w:t>C)</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Nuclear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Mitotype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27B08"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Nuclear</w:t>
            </w:r>
            <w:r>
              <w:rPr>
                <w:rFonts w:ascii="Helvetica" w:eastAsia="Times New Roman" w:hAnsi="Helvetica" w:cs="Helvetica"/>
                <w:color w:val="000000"/>
                <w:sz w:val="20"/>
                <w:szCs w:val="20"/>
              </w:rPr>
              <w:t xml:space="preserve"> </w:t>
            </w:r>
            <w:r w:rsidRPr="00F03589">
              <w:rPr>
                <w:rFonts w:ascii="Helvetica" w:eastAsia="Times New Roman" w:hAnsi="Helvetica" w:cs="Helvetica"/>
                <w:color w:val="000000"/>
                <w:sz w:val="20"/>
                <w:szCs w:val="20"/>
              </w:rPr>
              <w:t>x</w:t>
            </w:r>
            <w:r>
              <w:rPr>
                <w:rFonts w:ascii="Helvetica" w:eastAsia="Times New Roman" w:hAnsi="Helvetica" w:cs="Helvetica"/>
                <w:color w:val="000000"/>
                <w:sz w:val="20"/>
                <w:szCs w:val="20"/>
              </w:rPr>
              <w:t xml:space="preserve"> </w:t>
            </w:r>
          </w:p>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Mitotype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Residual</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Variance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27B08"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Normalized</w:t>
            </w:r>
          </w:p>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Variance</w:t>
            </w:r>
          </w:p>
        </w:tc>
      </w:tr>
      <w:tr w:rsidR="00927B08" w:rsidRPr="00F62D1A" w:rsidTr="00927B08">
        <w:trPr>
          <w:trHeight w:val="300"/>
        </w:trPr>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CSM</w:t>
            </w: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30</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84.2%</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6.8%</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8.9%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1404042493</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10058.</w:t>
            </w:r>
            <w:r>
              <w:rPr>
                <w:rFonts w:ascii="Helvetica" w:eastAsia="Times New Roman" w:hAnsi="Helvetica" w:cs="Helvetica"/>
                <w:color w:val="000000"/>
                <w:sz w:val="20"/>
                <w:szCs w:val="20"/>
              </w:rPr>
              <w:t>70</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35</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96.0%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2.5%</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4070752463</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27062.2</w:t>
            </w:r>
            <w:r>
              <w:rPr>
                <w:rFonts w:ascii="Helvetica" w:eastAsia="Times New Roman" w:hAnsi="Helvetica" w:cs="Helvetica"/>
                <w:color w:val="000000"/>
                <w:sz w:val="20"/>
                <w:szCs w:val="20"/>
              </w:rPr>
              <w:t>5</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37</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96.0%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4551915599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36743.87</w:t>
            </w:r>
          </w:p>
        </w:tc>
      </w:tr>
      <w:tr w:rsidR="00927B08" w:rsidRPr="00F62D1A" w:rsidTr="00927B08">
        <w:trPr>
          <w:trHeight w:val="300"/>
        </w:trPr>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CSMEG</w:t>
            </w: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30</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28.7%</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12.5%</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58.1%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262066091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2695.22</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35</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72.8%</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3.3%</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8.8%</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15.1%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370539419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4480.51</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37</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67.9%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4.1%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17.4%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10.5%</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648653887</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9908.97</w:t>
            </w:r>
          </w:p>
        </w:tc>
      </w:tr>
      <w:tr w:rsidR="00927B08" w:rsidRPr="00F62D1A" w:rsidTr="00927B08">
        <w:trPr>
          <w:trHeight w:val="300"/>
        </w:trPr>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SOE</w:t>
            </w: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30</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56.4%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17.1%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25.6%</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3549536</w:t>
            </w:r>
            <w:r>
              <w:rPr>
                <w:rFonts w:ascii="Helvetica" w:eastAsia="Times New Roman" w:hAnsi="Helvetica" w:cs="Helvetica"/>
                <w:color w:val="000000"/>
                <w:sz w:val="20"/>
                <w:szCs w:val="20"/>
              </w:rPr>
              <w:t>40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6534.77</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35</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55.7%</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27.2%</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17.1%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706973944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14388.74</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37</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76.4%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15.9%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7.6%</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889286999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24513.76</w:t>
            </w:r>
          </w:p>
        </w:tc>
      </w:tr>
      <w:tr w:rsidR="00927B08" w:rsidRPr="00F62D1A" w:rsidTr="00927B08">
        <w:trPr>
          <w:trHeight w:val="300"/>
        </w:trPr>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YPD</w:t>
            </w: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30</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72.7%</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12.7%</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14.6%</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9845740451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43153.03</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35</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70.2%</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1.2%</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6.7%</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22.0%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4678801380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22438.39</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37</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80.6%</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6.0%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13.4%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6918640032</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32629.14</w:t>
            </w:r>
          </w:p>
        </w:tc>
      </w:tr>
      <w:tr w:rsidR="00927B08" w:rsidRPr="00F62D1A" w:rsidTr="00927B08">
        <w:trPr>
          <w:trHeight w:val="300"/>
        </w:trPr>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YPEG</w:t>
            </w: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30</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72.7%</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16.5%</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10.8%</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4354175900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38822.03</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35</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39.0%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41.3%</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18.4%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2188542030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16552.17</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37</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64.1%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6.1%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12.4%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17.4%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1969776569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16247.35</w:t>
            </w:r>
          </w:p>
        </w:tc>
      </w:tr>
      <w:tr w:rsidR="00927B08" w:rsidRPr="00F62D1A" w:rsidTr="00927B08">
        <w:trPr>
          <w:trHeight w:val="300"/>
        </w:trPr>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YPEGM</w:t>
            </w: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30</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77.8%</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0.3%</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14.0%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7.8%</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5149706874</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51793.93</w:t>
            </w:r>
          </w:p>
        </w:tc>
      </w:tr>
      <w:tr w:rsidR="00927B08" w:rsidRPr="00F62D1A" w:rsidTr="00927B08">
        <w:trPr>
          <w:trHeight w:val="300"/>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35</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37.3%</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10.9%</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27.3%</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24.5%</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1488587396</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11755.24</w:t>
            </w:r>
          </w:p>
        </w:tc>
      </w:tr>
      <w:tr w:rsidR="00927B08" w:rsidRPr="00F62D1A" w:rsidTr="00927B08">
        <w:trPr>
          <w:trHeight w:val="386"/>
        </w:trPr>
        <w:tc>
          <w:tcPr>
            <w:tcW w:w="950" w:type="dxa"/>
            <w:vMerge/>
            <w:tcBorders>
              <w:top w:val="nil"/>
              <w:left w:val="single" w:sz="4" w:space="0" w:color="auto"/>
              <w:bottom w:val="single" w:sz="4" w:space="0" w:color="000000"/>
              <w:right w:val="single" w:sz="4" w:space="0" w:color="auto"/>
            </w:tcBorders>
            <w:vAlign w:val="center"/>
            <w:hideMark/>
          </w:tcPr>
          <w:p w:rsidR="00927B08" w:rsidRPr="00F03589" w:rsidRDefault="00927B08" w:rsidP="00927B08">
            <w:pPr>
              <w:spacing w:line="480" w:lineRule="auto"/>
              <w:rPr>
                <w:rFonts w:ascii="Helvetica" w:eastAsia="Times New Roman" w:hAnsi="Helvetica" w:cs="Helvetica"/>
                <w:color w:val="000000"/>
                <w:sz w:val="20"/>
                <w:szCs w:val="20"/>
              </w:rPr>
            </w:pPr>
          </w:p>
        </w:tc>
        <w:tc>
          <w:tcPr>
            <w:tcW w:w="57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37</w:t>
            </w:r>
          </w:p>
        </w:tc>
        <w:tc>
          <w:tcPr>
            <w:tcW w:w="906" w:type="dxa"/>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33.6%</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18.3%</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16.0%</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32.1%</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sidRPr="00F03589">
              <w:rPr>
                <w:rFonts w:ascii="Helvetica" w:eastAsia="Times New Roman" w:hAnsi="Helvetica" w:cs="Helvetica"/>
                <w:color w:val="000000"/>
                <w:sz w:val="20"/>
                <w:szCs w:val="20"/>
              </w:rPr>
              <w:t>1481953868</w:t>
            </w:r>
          </w:p>
        </w:tc>
        <w:tc>
          <w:tcPr>
            <w:tcW w:w="0" w:type="auto"/>
            <w:tcBorders>
              <w:top w:val="nil"/>
              <w:left w:val="nil"/>
              <w:bottom w:val="single" w:sz="4" w:space="0" w:color="auto"/>
              <w:right w:val="single" w:sz="4" w:space="0" w:color="auto"/>
            </w:tcBorders>
            <w:shd w:val="clear" w:color="auto" w:fill="auto"/>
            <w:noWrap/>
            <w:vAlign w:val="center"/>
            <w:hideMark/>
          </w:tcPr>
          <w:p w:rsidR="00927B08" w:rsidRPr="00F03589" w:rsidRDefault="00927B08" w:rsidP="00927B08">
            <w:pPr>
              <w:spacing w:line="480" w:lineRule="auto"/>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13745.37</w:t>
            </w:r>
          </w:p>
        </w:tc>
      </w:tr>
    </w:tbl>
    <w:p w:rsidR="00927B08" w:rsidRDefault="00927B08" w:rsidP="00927B08">
      <w:pPr>
        <w:spacing w:line="480" w:lineRule="auto"/>
        <w:outlineLvl w:val="0"/>
        <w:rPr>
          <w:rFonts w:ascii="Helvetica" w:hAnsi="Helvetica"/>
          <w:sz w:val="20"/>
          <w:szCs w:val="20"/>
        </w:rPr>
      </w:pPr>
      <w:r w:rsidRPr="00822B55">
        <w:rPr>
          <w:rFonts w:ascii="Helvetica" w:hAnsi="Helvetica"/>
          <w:sz w:val="20"/>
          <w:szCs w:val="20"/>
        </w:rPr>
        <w:t xml:space="preserve">Variance components were estimated from the models used for ANOVAs and are expressed as percentages of total phenotypic variance. Normalized </w:t>
      </w:r>
      <w:r>
        <w:rPr>
          <w:rFonts w:ascii="Helvetica" w:hAnsi="Helvetica"/>
          <w:sz w:val="20"/>
          <w:szCs w:val="20"/>
        </w:rPr>
        <w:t>v</w:t>
      </w:r>
      <w:r w:rsidRPr="00822B55">
        <w:rPr>
          <w:rFonts w:ascii="Helvetica" w:hAnsi="Helvetica"/>
          <w:sz w:val="20"/>
          <w:szCs w:val="20"/>
        </w:rPr>
        <w:t xml:space="preserve">ariance was determined by dividing total variance by the grand mean for that condition. Variance and </w:t>
      </w:r>
      <w:r>
        <w:rPr>
          <w:rFonts w:ascii="Helvetica" w:hAnsi="Helvetica"/>
          <w:sz w:val="20"/>
          <w:szCs w:val="20"/>
        </w:rPr>
        <w:t>n</w:t>
      </w:r>
      <w:r w:rsidRPr="00822B55">
        <w:rPr>
          <w:rFonts w:ascii="Helvetica" w:hAnsi="Helvetica"/>
          <w:sz w:val="20"/>
          <w:szCs w:val="20"/>
        </w:rPr>
        <w:t xml:space="preserve">ormalized </w:t>
      </w:r>
      <w:r>
        <w:rPr>
          <w:rFonts w:ascii="Helvetica" w:hAnsi="Helvetica"/>
          <w:sz w:val="20"/>
          <w:szCs w:val="20"/>
        </w:rPr>
        <w:t>v</w:t>
      </w:r>
      <w:r w:rsidRPr="00822B55">
        <w:rPr>
          <w:rFonts w:ascii="Helvetica" w:hAnsi="Helvetica"/>
          <w:sz w:val="20"/>
          <w:szCs w:val="20"/>
        </w:rPr>
        <w:t>ariance are expressed in the arbitrary units used to designate colony size</w:t>
      </w:r>
      <w:r>
        <w:rPr>
          <w:rFonts w:ascii="Helvetica" w:hAnsi="Helvetica"/>
          <w:sz w:val="20"/>
          <w:szCs w:val="20"/>
        </w:rPr>
        <w:t>.</w:t>
      </w:r>
    </w:p>
    <w:p w:rsidR="00927B08" w:rsidRDefault="00927B08" w:rsidP="00927B08">
      <w:pPr>
        <w:rPr>
          <w:rFonts w:ascii="Helvetica" w:hAnsi="Helvetica"/>
          <w:sz w:val="20"/>
          <w:szCs w:val="20"/>
        </w:rPr>
      </w:pPr>
      <w:r>
        <w:rPr>
          <w:rFonts w:ascii="Helvetica" w:hAnsi="Helvetica"/>
          <w:sz w:val="20"/>
          <w:szCs w:val="20"/>
        </w:rPr>
        <w:br w:type="page"/>
      </w:r>
    </w:p>
    <w:p w:rsidR="00927B08" w:rsidRPr="007A09AB" w:rsidRDefault="00927B08" w:rsidP="00927B08">
      <w:pPr>
        <w:spacing w:line="480" w:lineRule="auto"/>
        <w:outlineLvl w:val="0"/>
        <w:rPr>
          <w:rFonts w:ascii="Helvetica" w:hAnsi="Helvetica"/>
          <w:sz w:val="20"/>
          <w:szCs w:val="20"/>
        </w:rPr>
        <w:sectPr w:rsidR="00927B08" w:rsidRPr="007A09AB" w:rsidSect="00927B08">
          <w:pgSz w:w="12240" w:h="15840"/>
          <w:pgMar w:top="1440" w:right="1440" w:bottom="1440" w:left="1440" w:header="720" w:footer="720" w:gutter="0"/>
          <w:cols w:space="720"/>
          <w:docGrid w:linePitch="360"/>
        </w:sectPr>
      </w:pPr>
    </w:p>
    <w:p w:rsidR="00927B08" w:rsidRPr="00E34F96" w:rsidRDefault="00927B08" w:rsidP="00927B08">
      <w:pPr>
        <w:spacing w:line="480" w:lineRule="auto"/>
        <w:outlineLvl w:val="0"/>
        <w:rPr>
          <w:rFonts w:ascii="Helvetica" w:hAnsi="Helvetica"/>
          <w:b/>
        </w:rPr>
      </w:pPr>
      <w:r>
        <w:rPr>
          <w:rFonts w:ascii="Helvetica" w:hAnsi="Helvetica"/>
          <w:b/>
        </w:rPr>
        <w:lastRenderedPageBreak/>
        <w:t>Table S10: Genotyping of Putative mtDNA Recombinants.</w:t>
      </w:r>
    </w:p>
    <w:tbl>
      <w:tblPr>
        <w:tblW w:w="9540" w:type="dxa"/>
        <w:tblLook w:val="04A0" w:firstRow="1" w:lastRow="0" w:firstColumn="1" w:lastColumn="0" w:noHBand="0" w:noVBand="1"/>
      </w:tblPr>
      <w:tblGrid>
        <w:gridCol w:w="1600"/>
        <w:gridCol w:w="1600"/>
        <w:gridCol w:w="1600"/>
        <w:gridCol w:w="1338"/>
        <w:gridCol w:w="3402"/>
      </w:tblGrid>
      <w:tr w:rsidR="00927B08" w:rsidRPr="00EB4DC5" w:rsidTr="00927B08">
        <w:trPr>
          <w:trHeight w:val="300"/>
        </w:trPr>
        <w:tc>
          <w:tcPr>
            <w:tcW w:w="4800" w:type="dxa"/>
            <w:gridSpan w:val="3"/>
            <w:tcBorders>
              <w:top w:val="single" w:sz="4" w:space="0" w:color="auto"/>
              <w:left w:val="single" w:sz="4" w:space="0" w:color="auto"/>
              <w:bottom w:val="single" w:sz="4" w:space="0" w:color="auto"/>
              <w:right w:val="single" w:sz="4" w:space="0" w:color="auto"/>
            </w:tcBorders>
          </w:tcPr>
          <w:p w:rsidR="00927B08" w:rsidRPr="003A137D" w:rsidRDefault="00927B08" w:rsidP="00927B08">
            <w:pPr>
              <w:spacing w:line="480" w:lineRule="auto"/>
              <w:jc w:val="center"/>
              <w:rPr>
                <w:rFonts w:ascii="Helvetica" w:eastAsia="Times New Roman" w:hAnsi="Helvetica" w:cs="Calibri"/>
                <w:color w:val="000000"/>
                <w:sz w:val="20"/>
                <w:szCs w:val="20"/>
              </w:rPr>
            </w:pPr>
          </w:p>
          <w:p w:rsidR="00927B08" w:rsidRPr="003A137D" w:rsidRDefault="00927B08" w:rsidP="00927B08">
            <w:pPr>
              <w:spacing w:line="480" w:lineRule="auto"/>
              <w:jc w:val="center"/>
              <w:rPr>
                <w:rFonts w:ascii="Helvetica" w:eastAsia="Times New Roman" w:hAnsi="Helvetica" w:cs="Calibri"/>
                <w:color w:val="000000"/>
                <w:sz w:val="20"/>
                <w:szCs w:val="20"/>
              </w:rPr>
            </w:pPr>
          </w:p>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Genotype Pattern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 xml:space="preserve">Number of strains </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Novel banding patterns from total mtDNA RFLPs</w:t>
            </w: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jc w:val="center"/>
              <w:rPr>
                <w:rFonts w:ascii="Helvetica" w:eastAsia="Times New Roman" w:hAnsi="Helvetica" w:cs="Calibri"/>
                <w:i/>
                <w:iCs/>
                <w:color w:val="000000"/>
                <w:sz w:val="20"/>
                <w:szCs w:val="20"/>
              </w:rPr>
            </w:pPr>
            <w:r w:rsidRPr="003A137D">
              <w:rPr>
                <w:rFonts w:ascii="Helvetica" w:eastAsia="Times New Roman" w:hAnsi="Helvetica" w:cs="Calibri"/>
                <w:i/>
                <w:iCs/>
                <w:color w:val="000000"/>
                <w:sz w:val="20"/>
                <w:szCs w:val="20"/>
              </w:rPr>
              <w:t>ATP6</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jc w:val="center"/>
              <w:rPr>
                <w:rFonts w:ascii="Helvetica" w:eastAsia="Times New Roman" w:hAnsi="Helvetica" w:cs="Calibri"/>
                <w:i/>
                <w:iCs/>
                <w:color w:val="000000"/>
                <w:sz w:val="20"/>
                <w:szCs w:val="20"/>
              </w:rPr>
            </w:pPr>
            <w:r w:rsidRPr="003A137D">
              <w:rPr>
                <w:rFonts w:ascii="Helvetica" w:eastAsia="Times New Roman" w:hAnsi="Helvetica" w:cs="Calibri"/>
                <w:i/>
                <w:iCs/>
                <w:color w:val="000000"/>
                <w:sz w:val="20"/>
                <w:szCs w:val="20"/>
              </w:rPr>
              <w:t>COX2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jc w:val="center"/>
              <w:rPr>
                <w:rFonts w:ascii="Helvetica" w:eastAsia="Times New Roman" w:hAnsi="Helvetica" w:cs="Calibri"/>
                <w:i/>
                <w:iCs/>
                <w:color w:val="000000"/>
                <w:sz w:val="20"/>
                <w:szCs w:val="20"/>
              </w:rPr>
            </w:pPr>
            <w:r w:rsidRPr="003A137D">
              <w:rPr>
                <w:rFonts w:ascii="Helvetica" w:eastAsia="Times New Roman" w:hAnsi="Helvetica" w:cs="Calibri"/>
                <w:i/>
                <w:iCs/>
                <w:color w:val="000000"/>
                <w:sz w:val="20"/>
                <w:szCs w:val="20"/>
              </w:rPr>
              <w:t>COX3</w:t>
            </w:r>
          </w:p>
        </w:tc>
        <w:tc>
          <w:tcPr>
            <w:tcW w:w="1338" w:type="dxa"/>
            <w:tcBorders>
              <w:top w:val="single" w:sz="4" w:space="0" w:color="auto"/>
              <w:left w:val="single" w:sz="4" w:space="0" w:color="auto"/>
              <w:bottom w:val="single" w:sz="4" w:space="0" w:color="auto"/>
              <w:right w:val="single" w:sz="4" w:space="0" w:color="auto"/>
            </w:tcBorders>
            <w:vAlign w:val="center"/>
            <w:hideMark/>
          </w:tcPr>
          <w:p w:rsidR="00927B08" w:rsidRPr="003A137D" w:rsidRDefault="00927B08" w:rsidP="00927B08">
            <w:pPr>
              <w:spacing w:line="480" w:lineRule="auto"/>
              <w:rPr>
                <w:rFonts w:ascii="Helvetica" w:eastAsia="Times New Roman" w:hAnsi="Helvetica" w:cs="Calibri"/>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927B08" w:rsidRPr="003A137D" w:rsidRDefault="00927B08" w:rsidP="00927B08">
            <w:pPr>
              <w:spacing w:line="480" w:lineRule="auto"/>
              <w:rPr>
                <w:rFonts w:ascii="Helvetica" w:eastAsia="Times New Roman" w:hAnsi="Helvetica" w:cs="Calibri"/>
                <w:color w:val="000000"/>
                <w:sz w:val="20"/>
                <w:szCs w:val="20"/>
              </w:rPr>
            </w:pP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338"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24</w:t>
            </w:r>
          </w:p>
        </w:tc>
        <w:tc>
          <w:tcPr>
            <w:tcW w:w="3402"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6 (of 8 tested)</w:t>
            </w: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338"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12</w:t>
            </w:r>
          </w:p>
        </w:tc>
        <w:tc>
          <w:tcPr>
            <w:tcW w:w="3402"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4 (8)</w:t>
            </w: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338"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2</w:t>
            </w:r>
          </w:p>
        </w:tc>
        <w:tc>
          <w:tcPr>
            <w:tcW w:w="3402"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1 (1)</w:t>
            </w: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338"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1</w:t>
            </w:r>
          </w:p>
        </w:tc>
        <w:tc>
          <w:tcPr>
            <w:tcW w:w="3402"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0 (0)</w:t>
            </w: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338"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0</w:t>
            </w:r>
          </w:p>
        </w:tc>
        <w:tc>
          <w:tcPr>
            <w:tcW w:w="3402"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0 (0)</w:t>
            </w: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338"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1</w:t>
            </w:r>
          </w:p>
        </w:tc>
        <w:tc>
          <w:tcPr>
            <w:tcW w:w="3402"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0 (1)</w:t>
            </w: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338"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0</w:t>
            </w:r>
          </w:p>
        </w:tc>
        <w:tc>
          <w:tcPr>
            <w:tcW w:w="3402"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0 (0)</w:t>
            </w:r>
          </w:p>
        </w:tc>
      </w:tr>
      <w:tr w:rsidR="00927B08" w:rsidRPr="00EB4DC5" w:rsidTr="00927B08">
        <w:trPr>
          <w:trHeight w:val="300"/>
        </w:trPr>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Y12</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600" w:type="dxa"/>
            <w:tcBorders>
              <w:top w:val="nil"/>
              <w:left w:val="single" w:sz="4" w:space="0" w:color="auto"/>
              <w:bottom w:val="single" w:sz="4" w:space="0" w:color="auto"/>
              <w:right w:val="single" w:sz="4" w:space="0" w:color="auto"/>
            </w:tcBorders>
            <w:vAlign w:val="center"/>
          </w:tcPr>
          <w:p w:rsidR="00927B08" w:rsidRPr="003A137D" w:rsidRDefault="00927B08" w:rsidP="00927B08">
            <w:pPr>
              <w:spacing w:line="480" w:lineRule="auto"/>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YJM975</w:t>
            </w:r>
          </w:p>
        </w:tc>
        <w:tc>
          <w:tcPr>
            <w:tcW w:w="1338"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3</w:t>
            </w:r>
          </w:p>
        </w:tc>
        <w:tc>
          <w:tcPr>
            <w:tcW w:w="3402" w:type="dxa"/>
            <w:tcBorders>
              <w:top w:val="nil"/>
              <w:left w:val="nil"/>
              <w:bottom w:val="single" w:sz="4" w:space="0" w:color="auto"/>
              <w:right w:val="single" w:sz="4" w:space="0" w:color="auto"/>
            </w:tcBorders>
            <w:shd w:val="clear" w:color="auto" w:fill="auto"/>
            <w:noWrap/>
            <w:vAlign w:val="center"/>
            <w:hideMark/>
          </w:tcPr>
          <w:p w:rsidR="00927B08" w:rsidRPr="003A137D" w:rsidRDefault="00927B08" w:rsidP="00927B08">
            <w:pPr>
              <w:spacing w:line="480" w:lineRule="auto"/>
              <w:jc w:val="center"/>
              <w:rPr>
                <w:rFonts w:ascii="Helvetica" w:eastAsia="Times New Roman" w:hAnsi="Helvetica" w:cs="Calibri"/>
                <w:color w:val="000000"/>
                <w:sz w:val="20"/>
                <w:szCs w:val="20"/>
              </w:rPr>
            </w:pPr>
            <w:r w:rsidRPr="003A137D">
              <w:rPr>
                <w:rFonts w:ascii="Helvetica" w:eastAsia="Times New Roman" w:hAnsi="Helvetica" w:cs="Calibri"/>
                <w:color w:val="000000"/>
                <w:sz w:val="20"/>
                <w:szCs w:val="20"/>
              </w:rPr>
              <w:t>3 (3)</w:t>
            </w:r>
          </w:p>
        </w:tc>
      </w:tr>
    </w:tbl>
    <w:p w:rsidR="00927B08" w:rsidRDefault="00927B08" w:rsidP="00927B08">
      <w:pPr>
        <w:spacing w:line="480" w:lineRule="auto"/>
        <w:rPr>
          <w:rFonts w:ascii="Helvetica" w:hAnsi="Helvetica" w:cs="Times New Roman"/>
          <w:sz w:val="20"/>
          <w:szCs w:val="20"/>
        </w:rPr>
      </w:pPr>
    </w:p>
    <w:p w:rsidR="00927B08" w:rsidRDefault="00927B08" w:rsidP="00927B08">
      <w:pPr>
        <w:spacing w:line="480" w:lineRule="auto"/>
        <w:rPr>
          <w:rFonts w:ascii="Helvetica" w:hAnsi="Helvetica" w:cs="Times New Roman"/>
          <w:sz w:val="20"/>
          <w:szCs w:val="20"/>
        </w:rPr>
      </w:pPr>
      <w:r>
        <w:rPr>
          <w:rFonts w:ascii="Helvetica" w:hAnsi="Helvetica" w:cs="Times New Roman"/>
          <w:sz w:val="20"/>
          <w:szCs w:val="20"/>
        </w:rPr>
        <w:t>Mitochondrial recombination was assessed based on Restriction digests of complete mtDNAs or individual genes. The number of strains showing each possible recombination pattern are indicated. Strains that showed recombination in complete mtDNAs are indicated with the total number tested in parentheses.</w:t>
      </w:r>
    </w:p>
    <w:p w:rsidR="00927B08" w:rsidRDefault="00927B08" w:rsidP="00927B08">
      <w:pPr>
        <w:rPr>
          <w:rFonts w:ascii="Helvetica" w:hAnsi="Helvetica" w:cs="Times New Roman"/>
          <w:sz w:val="20"/>
          <w:szCs w:val="20"/>
        </w:rPr>
      </w:pPr>
      <w:r>
        <w:rPr>
          <w:rFonts w:ascii="Helvetica" w:hAnsi="Helvetica" w:cs="Times New Roman"/>
          <w:sz w:val="20"/>
          <w:szCs w:val="20"/>
        </w:rPr>
        <w:br w:type="page"/>
      </w:r>
    </w:p>
    <w:p w:rsidR="00927B08" w:rsidRDefault="00927B08" w:rsidP="00927B08">
      <w:pPr>
        <w:rPr>
          <w:rFonts w:ascii="Helvetica" w:hAnsi="Helvetica" w:cs="Times New Roman"/>
          <w:b/>
          <w:szCs w:val="20"/>
          <w:u w:val="single"/>
        </w:rPr>
      </w:pPr>
      <w:r>
        <w:rPr>
          <w:rFonts w:ascii="Helvetica" w:hAnsi="Helvetica" w:cs="Times New Roman"/>
          <w:b/>
          <w:szCs w:val="20"/>
          <w:u w:val="single"/>
        </w:rPr>
        <w:lastRenderedPageBreak/>
        <w:t>Table S11: Petite Frequency in Crosses</w:t>
      </w:r>
    </w:p>
    <w:p w:rsidR="00927B08" w:rsidRDefault="00927B08" w:rsidP="00927B08">
      <w:pPr>
        <w:rPr>
          <w:rFonts w:ascii="Helvetica" w:hAnsi="Helvetica" w:cs="Times New Roman"/>
          <w:b/>
          <w:szCs w:val="20"/>
          <w:u w:val="single"/>
        </w:rPr>
      </w:pPr>
    </w:p>
    <w:tbl>
      <w:tblPr>
        <w:tblStyle w:val="TableGrid"/>
        <w:tblW w:w="0" w:type="auto"/>
        <w:tblLook w:val="04A0" w:firstRow="1" w:lastRow="0" w:firstColumn="1" w:lastColumn="0" w:noHBand="0" w:noVBand="1"/>
      </w:tblPr>
      <w:tblGrid>
        <w:gridCol w:w="1895"/>
        <w:gridCol w:w="2340"/>
        <w:gridCol w:w="2395"/>
        <w:gridCol w:w="1640"/>
      </w:tblGrid>
      <w:tr w:rsidR="00927B08" w:rsidTr="00927B08">
        <w:trPr>
          <w:trHeight w:val="269"/>
        </w:trPr>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mtDNA Cross</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 xml:space="preserve">Number of </w:t>
            </w:r>
            <w:r>
              <w:rPr>
                <w:rFonts w:ascii="Helvetica" w:hAnsi="Helvetica" w:cs="Times New Roman"/>
                <w:i/>
                <w:sz w:val="20"/>
                <w:szCs w:val="20"/>
              </w:rPr>
              <w:t>p</w:t>
            </w:r>
            <w:r w:rsidRPr="00927B08">
              <w:rPr>
                <w:rFonts w:ascii="Helvetica" w:hAnsi="Helvetica" w:cs="Times New Roman"/>
                <w:i/>
                <w:sz w:val="20"/>
                <w:szCs w:val="20"/>
              </w:rPr>
              <w:t>etite</w:t>
            </w:r>
            <w:r>
              <w:rPr>
                <w:rFonts w:ascii="Helvetica" w:hAnsi="Helvetica" w:cs="Times New Roman"/>
                <w:sz w:val="20"/>
                <w:szCs w:val="20"/>
              </w:rPr>
              <w:t xml:space="preserve"> strains</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Number of strains tested</w:t>
            </w:r>
          </w:p>
        </w:tc>
        <w:tc>
          <w:tcPr>
            <w:tcW w:w="0" w:type="auto"/>
            <w:vAlign w:val="center"/>
          </w:tcPr>
          <w:p w:rsidR="00927B08" w:rsidRDefault="00927B08" w:rsidP="00927B08">
            <w:pPr>
              <w:rPr>
                <w:rFonts w:ascii="Helvetica" w:hAnsi="Helvetica" w:cs="Times New Roman"/>
                <w:sz w:val="20"/>
                <w:szCs w:val="20"/>
              </w:rPr>
            </w:pPr>
            <w:r w:rsidRPr="00927B08">
              <w:rPr>
                <w:rFonts w:ascii="Helvetica" w:hAnsi="Helvetica" w:cs="Times New Roman"/>
                <w:i/>
                <w:sz w:val="20"/>
                <w:szCs w:val="20"/>
              </w:rPr>
              <w:t xml:space="preserve">petite </w:t>
            </w:r>
            <w:r>
              <w:rPr>
                <w:rFonts w:ascii="Helvetica" w:hAnsi="Helvetica" w:cs="Times New Roman"/>
                <w:sz w:val="20"/>
                <w:szCs w:val="20"/>
              </w:rPr>
              <w:t>frequency</w:t>
            </w:r>
          </w:p>
        </w:tc>
      </w:tr>
      <w:tr w:rsidR="00927B08" w:rsidTr="00927B08">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YJM975 x Y12</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0</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41</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0%</w:t>
            </w:r>
          </w:p>
        </w:tc>
      </w:tr>
      <w:tr w:rsidR="00927B08" w:rsidTr="00927B08">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YJM975 x YPS606</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2</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89</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2.3%</w:t>
            </w:r>
          </w:p>
        </w:tc>
      </w:tr>
      <w:tr w:rsidR="00927B08" w:rsidTr="00927B08">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YJM975 x Y55</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9</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64</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14.1%</w:t>
            </w:r>
          </w:p>
        </w:tc>
      </w:tr>
      <w:tr w:rsidR="00927B08" w:rsidTr="00927B08">
        <w:trPr>
          <w:trHeight w:val="70"/>
        </w:trPr>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YPS606 x Y55</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2</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88</w:t>
            </w:r>
          </w:p>
        </w:tc>
        <w:tc>
          <w:tcPr>
            <w:tcW w:w="0" w:type="auto"/>
            <w:vAlign w:val="center"/>
          </w:tcPr>
          <w:p w:rsidR="00927B08" w:rsidRDefault="00927B08" w:rsidP="00927B08">
            <w:pPr>
              <w:jc w:val="center"/>
              <w:rPr>
                <w:rFonts w:ascii="Helvetica" w:hAnsi="Helvetica" w:cs="Times New Roman"/>
                <w:sz w:val="20"/>
                <w:szCs w:val="20"/>
              </w:rPr>
            </w:pPr>
            <w:r>
              <w:rPr>
                <w:rFonts w:ascii="Helvetica" w:hAnsi="Helvetica" w:cs="Times New Roman"/>
                <w:sz w:val="20"/>
                <w:szCs w:val="20"/>
              </w:rPr>
              <w:t>2.3%</w:t>
            </w:r>
          </w:p>
        </w:tc>
      </w:tr>
    </w:tbl>
    <w:p w:rsidR="00927B08" w:rsidRDefault="00927B08" w:rsidP="00927B08">
      <w:pPr>
        <w:rPr>
          <w:rFonts w:ascii="Helvetica" w:hAnsi="Helvetica" w:cs="Times New Roman"/>
          <w:sz w:val="20"/>
          <w:szCs w:val="20"/>
        </w:rPr>
      </w:pPr>
    </w:p>
    <w:p w:rsidR="00991051" w:rsidRPr="006C6443" w:rsidRDefault="00927B08" w:rsidP="006C6443">
      <w:pPr>
        <w:spacing w:line="480" w:lineRule="auto"/>
        <w:rPr>
          <w:rFonts w:ascii="Helvetica" w:hAnsi="Helvetica" w:cs="Times New Roman"/>
          <w:sz w:val="20"/>
          <w:szCs w:val="20"/>
        </w:rPr>
      </w:pPr>
      <w:r>
        <w:rPr>
          <w:rFonts w:ascii="Helvetica" w:hAnsi="Helvetica" w:cs="Times New Roman"/>
          <w:sz w:val="20"/>
          <w:szCs w:val="20"/>
        </w:rPr>
        <w:t>Reported are the numbers of diploids with putatively recombinant mtDNAs that could not support respiration (</w:t>
      </w:r>
      <w:r>
        <w:rPr>
          <w:rFonts w:ascii="Helvetica" w:hAnsi="Helvetica" w:cs="Times New Roman"/>
          <w:i/>
          <w:sz w:val="20"/>
          <w:szCs w:val="20"/>
        </w:rPr>
        <w:t xml:space="preserve">petites) </w:t>
      </w:r>
      <w:r>
        <w:rPr>
          <w:rFonts w:ascii="Helvetica" w:hAnsi="Helvetica" w:cs="Times New Roman"/>
          <w:sz w:val="20"/>
          <w:szCs w:val="20"/>
        </w:rPr>
        <w:t xml:space="preserve">produced from each cross. These </w:t>
      </w:r>
      <w:r w:rsidRPr="00927B08">
        <w:rPr>
          <w:rFonts w:ascii="Helvetica" w:hAnsi="Helvetica" w:cs="Times New Roman"/>
          <w:i/>
          <w:sz w:val="20"/>
          <w:szCs w:val="20"/>
        </w:rPr>
        <w:t>petite</w:t>
      </w:r>
      <w:r w:rsidRPr="00130698">
        <w:rPr>
          <w:rFonts w:ascii="Helvetica" w:hAnsi="Helvetica" w:cs="Times New Roman"/>
          <w:sz w:val="20"/>
          <w:szCs w:val="20"/>
        </w:rPr>
        <w:t xml:space="preserve"> strains</w:t>
      </w:r>
      <w:r>
        <w:rPr>
          <w:rFonts w:ascii="Helvetica" w:hAnsi="Helvetica" w:cs="Times New Roman"/>
          <w:sz w:val="20"/>
          <w:szCs w:val="20"/>
        </w:rPr>
        <w:t xml:space="preserve"> were excluded from subsequent analyses.</w:t>
      </w:r>
    </w:p>
    <w:sectPr w:rsidR="00991051" w:rsidRPr="006C64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17138"/>
    <w:multiLevelType w:val="hybridMultilevel"/>
    <w:tmpl w:val="9BDCB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B08"/>
    <w:rsid w:val="000D1A19"/>
    <w:rsid w:val="006C6443"/>
    <w:rsid w:val="00927B08"/>
    <w:rsid w:val="00991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0B14B"/>
  <w15:chartTrackingRefBased/>
  <w15:docId w15:val="{4DAAC639-FB12-4421-836D-27E56C82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B0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7B08"/>
    <w:rPr>
      <w:color w:val="0563C1" w:themeColor="hyperlink"/>
      <w:u w:val="single"/>
    </w:rPr>
  </w:style>
  <w:style w:type="paragraph" w:customStyle="1" w:styleId="Helvetica">
    <w:name w:val="Helvetica"/>
    <w:basedOn w:val="Normal"/>
    <w:rsid w:val="00927B08"/>
  </w:style>
  <w:style w:type="character" w:customStyle="1" w:styleId="apple-converted-space">
    <w:name w:val="apple-converted-space"/>
    <w:basedOn w:val="DefaultParagraphFont"/>
    <w:rsid w:val="00927B08"/>
  </w:style>
  <w:style w:type="character" w:styleId="Emphasis">
    <w:name w:val="Emphasis"/>
    <w:basedOn w:val="DefaultParagraphFont"/>
    <w:uiPriority w:val="20"/>
    <w:qFormat/>
    <w:rsid w:val="00927B08"/>
    <w:rPr>
      <w:i/>
      <w:iCs/>
    </w:rPr>
  </w:style>
  <w:style w:type="paragraph" w:customStyle="1" w:styleId="EndNoteBibliographyTitle">
    <w:name w:val="EndNote Bibliography Title"/>
    <w:basedOn w:val="Normal"/>
    <w:rsid w:val="00927B08"/>
    <w:pPr>
      <w:jc w:val="center"/>
    </w:pPr>
    <w:rPr>
      <w:rFonts w:ascii="Calibri" w:hAnsi="Calibri"/>
    </w:rPr>
  </w:style>
  <w:style w:type="paragraph" w:customStyle="1" w:styleId="EndNoteBibliography">
    <w:name w:val="EndNote Bibliography"/>
    <w:basedOn w:val="Normal"/>
    <w:rsid w:val="00927B08"/>
    <w:rPr>
      <w:rFonts w:ascii="Calibri" w:hAnsi="Calibri"/>
    </w:rPr>
  </w:style>
  <w:style w:type="table" w:styleId="TableGrid">
    <w:name w:val="Table Grid"/>
    <w:basedOn w:val="TableNormal"/>
    <w:uiPriority w:val="59"/>
    <w:rsid w:val="00927B0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7B0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27B08"/>
    <w:rPr>
      <w:rFonts w:ascii="Times New Roman" w:hAnsi="Times New Roman" w:cs="Times New Roman"/>
      <w:sz w:val="18"/>
      <w:szCs w:val="18"/>
    </w:rPr>
  </w:style>
  <w:style w:type="paragraph" w:customStyle="1" w:styleId="p1">
    <w:name w:val="p1"/>
    <w:basedOn w:val="Normal"/>
    <w:rsid w:val="00927B08"/>
    <w:rPr>
      <w:rFonts w:ascii="Helvetica" w:hAnsi="Helvetica" w:cs="Times New Roman"/>
      <w:sz w:val="18"/>
      <w:szCs w:val="18"/>
    </w:rPr>
  </w:style>
  <w:style w:type="character" w:customStyle="1" w:styleId="s1">
    <w:name w:val="s1"/>
    <w:basedOn w:val="DefaultParagraphFont"/>
    <w:rsid w:val="00927B08"/>
    <w:rPr>
      <w:rFonts w:ascii="Helvetica" w:hAnsi="Helvetica" w:hint="default"/>
      <w:sz w:val="15"/>
      <w:szCs w:val="15"/>
    </w:rPr>
  </w:style>
  <w:style w:type="character" w:customStyle="1" w:styleId="s2">
    <w:name w:val="s2"/>
    <w:basedOn w:val="DefaultParagraphFont"/>
    <w:rsid w:val="00927B08"/>
    <w:rPr>
      <w:color w:val="5488D0"/>
    </w:rPr>
  </w:style>
  <w:style w:type="character" w:styleId="CommentReference">
    <w:name w:val="annotation reference"/>
    <w:basedOn w:val="DefaultParagraphFont"/>
    <w:uiPriority w:val="99"/>
    <w:semiHidden/>
    <w:unhideWhenUsed/>
    <w:rsid w:val="00927B08"/>
    <w:rPr>
      <w:sz w:val="16"/>
      <w:szCs w:val="16"/>
    </w:rPr>
  </w:style>
  <w:style w:type="paragraph" w:styleId="CommentText">
    <w:name w:val="annotation text"/>
    <w:basedOn w:val="Normal"/>
    <w:link w:val="CommentTextChar"/>
    <w:uiPriority w:val="99"/>
    <w:semiHidden/>
    <w:unhideWhenUsed/>
    <w:rsid w:val="00927B08"/>
    <w:rPr>
      <w:sz w:val="20"/>
      <w:szCs w:val="20"/>
    </w:rPr>
  </w:style>
  <w:style w:type="character" w:customStyle="1" w:styleId="CommentTextChar">
    <w:name w:val="Comment Text Char"/>
    <w:basedOn w:val="DefaultParagraphFont"/>
    <w:link w:val="CommentText"/>
    <w:uiPriority w:val="99"/>
    <w:semiHidden/>
    <w:rsid w:val="00927B08"/>
    <w:rPr>
      <w:sz w:val="20"/>
      <w:szCs w:val="20"/>
    </w:rPr>
  </w:style>
  <w:style w:type="character" w:customStyle="1" w:styleId="CommentSubjectChar">
    <w:name w:val="Comment Subject Char"/>
    <w:basedOn w:val="CommentTextChar"/>
    <w:link w:val="CommentSubject"/>
    <w:uiPriority w:val="99"/>
    <w:semiHidden/>
    <w:rsid w:val="00927B08"/>
    <w:rPr>
      <w:b/>
      <w:bCs/>
      <w:sz w:val="20"/>
      <w:szCs w:val="20"/>
    </w:rPr>
  </w:style>
  <w:style w:type="paragraph" w:styleId="CommentSubject">
    <w:name w:val="annotation subject"/>
    <w:basedOn w:val="CommentText"/>
    <w:next w:val="CommentText"/>
    <w:link w:val="CommentSubjectChar"/>
    <w:uiPriority w:val="99"/>
    <w:semiHidden/>
    <w:unhideWhenUsed/>
    <w:rsid w:val="00927B08"/>
    <w:rPr>
      <w:b/>
      <w:bCs/>
    </w:rPr>
  </w:style>
  <w:style w:type="paragraph" w:styleId="ListParagraph">
    <w:name w:val="List Paragraph"/>
    <w:basedOn w:val="Normal"/>
    <w:uiPriority w:val="34"/>
    <w:qFormat/>
    <w:rsid w:val="00927B08"/>
    <w:pPr>
      <w:ind w:left="720"/>
      <w:contextualSpacing/>
    </w:pPr>
  </w:style>
  <w:style w:type="paragraph" w:styleId="Footer">
    <w:name w:val="footer"/>
    <w:basedOn w:val="Normal"/>
    <w:link w:val="FooterChar"/>
    <w:uiPriority w:val="99"/>
    <w:unhideWhenUsed/>
    <w:rsid w:val="00927B08"/>
    <w:pPr>
      <w:tabs>
        <w:tab w:val="center" w:pos="4320"/>
        <w:tab w:val="right" w:pos="8640"/>
      </w:tabs>
    </w:pPr>
  </w:style>
  <w:style w:type="character" w:customStyle="1" w:styleId="FooterChar">
    <w:name w:val="Footer Char"/>
    <w:basedOn w:val="DefaultParagraphFont"/>
    <w:link w:val="Footer"/>
    <w:uiPriority w:val="99"/>
    <w:rsid w:val="00927B08"/>
    <w:rPr>
      <w:sz w:val="24"/>
      <w:szCs w:val="24"/>
    </w:rPr>
  </w:style>
  <w:style w:type="paragraph" w:styleId="Header">
    <w:name w:val="header"/>
    <w:basedOn w:val="Normal"/>
    <w:link w:val="HeaderChar"/>
    <w:uiPriority w:val="99"/>
    <w:unhideWhenUsed/>
    <w:rsid w:val="00927B08"/>
    <w:pPr>
      <w:tabs>
        <w:tab w:val="center" w:pos="4320"/>
        <w:tab w:val="right" w:pos="8640"/>
      </w:tabs>
    </w:pPr>
  </w:style>
  <w:style w:type="character" w:customStyle="1" w:styleId="HeaderChar">
    <w:name w:val="Header Char"/>
    <w:basedOn w:val="DefaultParagraphFont"/>
    <w:link w:val="Header"/>
    <w:uiPriority w:val="99"/>
    <w:rsid w:val="00927B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9</Pages>
  <Words>1317</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JWolters</dc:creator>
  <cp:keywords/>
  <dc:description/>
  <cp:lastModifiedBy>JWolters</cp:lastModifiedBy>
  <cp:revision>1</cp:revision>
  <dcterms:created xsi:type="dcterms:W3CDTF">2018-03-01T15:36:00Z</dcterms:created>
  <dcterms:modified xsi:type="dcterms:W3CDTF">2018-03-01T21:44:00Z</dcterms:modified>
</cp:coreProperties>
</file>