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94BC9" w14:textId="6A9EC287" w:rsidR="00C76838" w:rsidRPr="003F504F" w:rsidRDefault="00C76838" w:rsidP="00C768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7266"/>
        </w:tabs>
        <w:autoSpaceDE w:val="0"/>
        <w:autoSpaceDN w:val="0"/>
        <w:adjustRightInd w:val="0"/>
        <w:spacing w:line="360" w:lineRule="auto"/>
        <w:ind w:right="36"/>
        <w:rPr>
          <w:rFonts w:cs="Helvetica"/>
          <w:kern w:val="1"/>
          <w:u w:val="single"/>
        </w:rPr>
      </w:pPr>
      <w:r w:rsidRPr="003F504F">
        <w:rPr>
          <w:rFonts w:cs="Helvetica"/>
          <w:kern w:val="1"/>
          <w:u w:val="single"/>
        </w:rPr>
        <w:t>Figure S1.</w:t>
      </w:r>
      <w:r w:rsidR="00E634E4">
        <w:rPr>
          <w:rFonts w:cs="Helvetica"/>
          <w:kern w:val="1"/>
          <w:u w:val="single"/>
        </w:rPr>
        <w:t xml:space="preserve"> </w:t>
      </w:r>
      <w:r w:rsidRPr="003F504F">
        <w:rPr>
          <w:rFonts w:cs="Helvetica"/>
          <w:kern w:val="1"/>
          <w:u w:val="single"/>
        </w:rPr>
        <w:t xml:space="preserve"> Temperature effects on </w:t>
      </w:r>
      <w:r>
        <w:rPr>
          <w:rFonts w:cs="Helvetica"/>
          <w:kern w:val="1"/>
          <w:u w:val="single"/>
        </w:rPr>
        <w:t>Tet-Off</w:t>
      </w:r>
      <w:r w:rsidRPr="003F504F">
        <w:rPr>
          <w:rFonts w:cs="Helvetica"/>
          <w:kern w:val="1"/>
          <w:u w:val="single"/>
        </w:rPr>
        <w:t>/tetO expression.</w:t>
      </w:r>
    </w:p>
    <w:p w14:paraId="396D214E" w14:textId="0825F107" w:rsidR="00C76838" w:rsidRDefault="00C76838" w:rsidP="00C768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7266"/>
        </w:tabs>
        <w:autoSpaceDE w:val="0"/>
        <w:autoSpaceDN w:val="0"/>
        <w:adjustRightInd w:val="0"/>
        <w:spacing w:line="360" w:lineRule="auto"/>
        <w:ind w:right="36"/>
        <w:rPr>
          <w:rFonts w:cs="Helvetica"/>
          <w:kern w:val="1"/>
        </w:rPr>
      </w:pPr>
      <w:r>
        <w:rPr>
          <w:rFonts w:cs="Helvetica"/>
          <w:kern w:val="1"/>
        </w:rPr>
        <w:tab/>
        <w:t xml:space="preserve">The influence of temperature on expression in ALM TRNs in animals homozygous for both </w:t>
      </w:r>
      <w:r w:rsidR="009A7BC5">
        <w:rPr>
          <w:rFonts w:cs="Helvetica"/>
          <w:i/>
          <w:iCs/>
          <w:kern w:val="1"/>
        </w:rPr>
        <w:t>mec-4</w:t>
      </w:r>
      <w:r w:rsidR="009A7BC5">
        <w:rPr>
          <w:rFonts w:cs="Helvetica"/>
          <w:kern w:val="1"/>
        </w:rPr>
        <w:t xml:space="preserve"> promoter Tet-Off drivers </w:t>
      </w:r>
      <w:r w:rsidR="00AB394D">
        <w:rPr>
          <w:rFonts w:cs="Helvetica"/>
          <w:kern w:val="1"/>
        </w:rPr>
        <w:t>(as illustrated in schematic above the graphs)</w:t>
      </w:r>
      <w:r>
        <w:rPr>
          <w:rFonts w:cs="Helvetica"/>
          <w:kern w:val="1"/>
        </w:rPr>
        <w:t xml:space="preserve"> and </w:t>
      </w:r>
      <w:r>
        <w:rPr>
          <w:rFonts w:cs="Helvetica"/>
          <w:i/>
          <w:iCs/>
          <w:kern w:val="1"/>
        </w:rPr>
        <w:t>tetO</w:t>
      </w:r>
      <w:r>
        <w:rPr>
          <w:rFonts w:cs="Helvetica"/>
          <w:kern w:val="1"/>
        </w:rPr>
        <w:t xml:space="preserve"> reporters</w:t>
      </w:r>
      <w:r w:rsidR="00AB394D">
        <w:rPr>
          <w:rFonts w:cs="Helvetica"/>
          <w:kern w:val="1"/>
        </w:rPr>
        <w:t xml:space="preserve"> (see </w:t>
      </w:r>
      <w:r w:rsidR="00AB394D" w:rsidRPr="00AB394D">
        <w:rPr>
          <w:rFonts w:cs="Helvetica"/>
          <w:kern w:val="1"/>
        </w:rPr>
        <w:t>Fig. 1</w:t>
      </w:r>
      <w:r w:rsidR="00AB394D">
        <w:rPr>
          <w:rFonts w:cs="Helvetica"/>
          <w:kern w:val="1"/>
        </w:rPr>
        <w:t xml:space="preserve"> for schematics)</w:t>
      </w:r>
      <w:r>
        <w:rPr>
          <w:rFonts w:cs="Helvetica"/>
          <w:kern w:val="1"/>
        </w:rPr>
        <w:t xml:space="preserve"> with differing numbers of </w:t>
      </w:r>
      <w:r w:rsidRPr="00AB394D">
        <w:rPr>
          <w:rFonts w:cs="Helvetica"/>
          <w:i/>
          <w:iCs/>
          <w:kern w:val="1"/>
        </w:rPr>
        <w:t>tetO</w:t>
      </w:r>
      <w:r>
        <w:rPr>
          <w:rFonts w:cs="Helvetica"/>
          <w:kern w:val="1"/>
        </w:rPr>
        <w:t xml:space="preserve"> sites integrated on Chr I (n=13-20).  The data was collected from the same set of animals as Fig</w:t>
      </w:r>
      <w:r w:rsidR="00AB394D">
        <w:rPr>
          <w:rFonts w:cs="Helvetica"/>
          <w:kern w:val="1"/>
        </w:rPr>
        <w:t>.</w:t>
      </w:r>
      <w:r>
        <w:rPr>
          <w:rFonts w:cs="Helvetica"/>
          <w:kern w:val="1"/>
        </w:rPr>
        <w:t xml:space="preserve"> 1C. </w:t>
      </w:r>
      <w:r w:rsidR="00E634E4">
        <w:rPr>
          <w:rFonts w:cs="Helvetica"/>
          <w:kern w:val="1"/>
        </w:rPr>
        <w:t xml:space="preserve"> </w:t>
      </w:r>
      <w:r>
        <w:rPr>
          <w:rFonts w:cs="Helvetica"/>
          <w:kern w:val="1"/>
        </w:rPr>
        <w:t>Arbitrary units are defined identically to those in Fig</w:t>
      </w:r>
      <w:r w:rsidR="00AB394D">
        <w:rPr>
          <w:rFonts w:cs="Helvetica"/>
          <w:kern w:val="1"/>
        </w:rPr>
        <w:t>.</w:t>
      </w:r>
      <w:r>
        <w:rPr>
          <w:rFonts w:cs="Helvetica"/>
          <w:kern w:val="1"/>
        </w:rPr>
        <w:t xml:space="preserve"> 1B and 1C and comparable. </w:t>
      </w:r>
      <w:r w:rsidR="00E634E4">
        <w:rPr>
          <w:rFonts w:cs="Helvetica"/>
          <w:kern w:val="1"/>
        </w:rPr>
        <w:t xml:space="preserve"> </w:t>
      </w:r>
      <w:r>
        <w:rPr>
          <w:rFonts w:cs="Helvetica"/>
          <w:kern w:val="1"/>
        </w:rPr>
        <w:t>Genotypes of the strains used are listed in Table S1.</w:t>
      </w:r>
      <w:r w:rsidR="00E21144">
        <w:rPr>
          <w:rFonts w:cs="Helvetica"/>
          <w:kern w:val="1"/>
        </w:rPr>
        <w:t xml:space="preserve">  Summary statistics are provided in Table S2.</w:t>
      </w:r>
    </w:p>
    <w:p w14:paraId="2AA38B86" w14:textId="77777777" w:rsidR="00C76838" w:rsidRDefault="00C76838" w:rsidP="00C768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7266"/>
        </w:tabs>
        <w:autoSpaceDE w:val="0"/>
        <w:autoSpaceDN w:val="0"/>
        <w:adjustRightInd w:val="0"/>
        <w:spacing w:line="360" w:lineRule="auto"/>
        <w:ind w:right="36"/>
        <w:rPr>
          <w:rFonts w:cs="Helvetica"/>
          <w:kern w:val="1"/>
        </w:rPr>
      </w:pPr>
    </w:p>
    <w:p w14:paraId="5F2C5384" w14:textId="77777777" w:rsidR="00C76838" w:rsidRPr="003F504F" w:rsidRDefault="00C76838" w:rsidP="00C768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7266"/>
        </w:tabs>
        <w:autoSpaceDE w:val="0"/>
        <w:autoSpaceDN w:val="0"/>
        <w:adjustRightInd w:val="0"/>
        <w:spacing w:line="360" w:lineRule="auto"/>
        <w:ind w:right="36"/>
        <w:rPr>
          <w:rFonts w:cs="Helvetica"/>
          <w:kern w:val="1"/>
          <w:u w:val="single"/>
        </w:rPr>
      </w:pPr>
      <w:r w:rsidRPr="003F504F">
        <w:rPr>
          <w:rFonts w:cs="Helvetica"/>
          <w:kern w:val="1"/>
          <w:u w:val="single"/>
        </w:rPr>
        <w:t>Figure S2.  Influence of binding site complexity on expression.</w:t>
      </w:r>
    </w:p>
    <w:p w14:paraId="428CE5DD" w14:textId="67E3F3AD" w:rsidR="00C76838" w:rsidRDefault="00C76838" w:rsidP="00C768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7266"/>
        </w:tabs>
        <w:autoSpaceDE w:val="0"/>
        <w:autoSpaceDN w:val="0"/>
        <w:adjustRightInd w:val="0"/>
        <w:spacing w:line="360" w:lineRule="auto"/>
        <w:ind w:right="36"/>
        <w:rPr>
          <w:rFonts w:cs="Helvetica"/>
          <w:kern w:val="1"/>
        </w:rPr>
      </w:pPr>
      <w:r>
        <w:rPr>
          <w:rFonts w:cs="Helvetica"/>
          <w:kern w:val="1"/>
        </w:rPr>
        <w:tab/>
      </w:r>
      <w:r w:rsidR="001F2A32" w:rsidRPr="001F2A32">
        <w:rPr>
          <w:rFonts w:cs="Helvetica"/>
          <w:b/>
          <w:bCs/>
          <w:kern w:val="1"/>
        </w:rPr>
        <w:t>A)</w:t>
      </w:r>
      <w:r w:rsidR="001F2A32">
        <w:rPr>
          <w:rFonts w:cs="Helvetica"/>
          <w:kern w:val="1"/>
        </w:rPr>
        <w:t xml:space="preserve"> </w:t>
      </w:r>
      <w:r>
        <w:rPr>
          <w:rFonts w:cs="Helvetica"/>
          <w:kern w:val="1"/>
        </w:rPr>
        <w:t>Quantification of expression in ALM TRNs from reporters with varying number of</w:t>
      </w:r>
      <w:r>
        <w:rPr>
          <w:rFonts w:cs="Helvetica"/>
          <w:i/>
          <w:iCs/>
          <w:kern w:val="1"/>
        </w:rPr>
        <w:t xml:space="preserve"> lexO</w:t>
      </w:r>
      <w:r>
        <w:rPr>
          <w:rFonts w:cs="Helvetica"/>
          <w:kern w:val="1"/>
        </w:rPr>
        <w:t xml:space="preserve">, </w:t>
      </w:r>
      <w:r>
        <w:rPr>
          <w:rFonts w:cs="Helvetica"/>
          <w:i/>
          <w:iCs/>
          <w:kern w:val="1"/>
        </w:rPr>
        <w:t>UAS</w:t>
      </w:r>
      <w:r>
        <w:rPr>
          <w:rFonts w:cs="Helvetica"/>
          <w:kern w:val="1"/>
        </w:rPr>
        <w:t xml:space="preserve"> and </w:t>
      </w:r>
      <w:r>
        <w:rPr>
          <w:rFonts w:cs="Helvetica"/>
          <w:i/>
          <w:iCs/>
          <w:kern w:val="1"/>
        </w:rPr>
        <w:t xml:space="preserve">QUAS </w:t>
      </w:r>
      <w:r>
        <w:rPr>
          <w:rFonts w:cs="Helvetica"/>
          <w:kern w:val="1"/>
        </w:rPr>
        <w:t>binding sites driven by their cognate driver</w:t>
      </w:r>
      <w:r w:rsidR="00AB394D">
        <w:rPr>
          <w:rFonts w:cs="Helvetica"/>
          <w:kern w:val="1"/>
        </w:rPr>
        <w:t xml:space="preserve"> </w:t>
      </w:r>
      <w:r>
        <w:rPr>
          <w:rFonts w:cs="Helvetica"/>
          <w:kern w:val="1"/>
        </w:rPr>
        <w:t xml:space="preserve">expressed under a </w:t>
      </w:r>
      <w:r>
        <w:rPr>
          <w:rFonts w:cs="Helvetica"/>
          <w:i/>
          <w:iCs/>
          <w:kern w:val="1"/>
        </w:rPr>
        <w:t>mec-4</w:t>
      </w:r>
      <w:r>
        <w:rPr>
          <w:rFonts w:cs="Helvetica"/>
          <w:kern w:val="1"/>
        </w:rPr>
        <w:t xml:space="preserve"> promoter.  </w:t>
      </w:r>
      <w:r w:rsidR="00AB394D">
        <w:rPr>
          <w:rFonts w:cs="Helvetica"/>
          <w:kern w:val="1"/>
        </w:rPr>
        <w:t>The structure</w:t>
      </w:r>
      <w:r w:rsidR="001F2A32">
        <w:rPr>
          <w:rFonts w:cs="Helvetica"/>
          <w:kern w:val="1"/>
        </w:rPr>
        <w:t>s</w:t>
      </w:r>
      <w:r w:rsidR="00AB394D">
        <w:rPr>
          <w:rFonts w:cs="Helvetica"/>
          <w:kern w:val="1"/>
        </w:rPr>
        <w:t xml:space="preserve"> of the drivers are illustrated above the graphs.  </w:t>
      </w:r>
      <w:r>
        <w:rPr>
          <w:rFonts w:cs="Helvetica"/>
          <w:kern w:val="1"/>
        </w:rPr>
        <w:t>Refer to Fig</w:t>
      </w:r>
      <w:r w:rsidR="00AB394D">
        <w:rPr>
          <w:rFonts w:cs="Helvetica"/>
          <w:kern w:val="1"/>
        </w:rPr>
        <w:t>.</w:t>
      </w:r>
      <w:r>
        <w:rPr>
          <w:rFonts w:cs="Helvetica"/>
          <w:kern w:val="1"/>
        </w:rPr>
        <w:t xml:space="preserve"> 2A and 2B for schematics of the structure of the drivers and reporters (n=14-20).  </w:t>
      </w:r>
      <w:r w:rsidRPr="001F2A32">
        <w:rPr>
          <w:rFonts w:cs="Helvetica"/>
          <w:b/>
          <w:bCs/>
          <w:kern w:val="1"/>
        </w:rPr>
        <w:t>B)</w:t>
      </w:r>
      <w:r>
        <w:rPr>
          <w:rFonts w:cs="Helvetica"/>
          <w:kern w:val="1"/>
        </w:rPr>
        <w:t xml:space="preserve"> Influence of chromatin modification defects on expression of </w:t>
      </w:r>
      <w:r>
        <w:rPr>
          <w:rFonts w:cs="Helvetica"/>
          <w:i/>
          <w:iCs/>
          <w:kern w:val="1"/>
        </w:rPr>
        <w:t>tetO</w:t>
      </w:r>
      <w:r>
        <w:rPr>
          <w:rFonts w:cs="Helvetica"/>
          <w:kern w:val="1"/>
        </w:rPr>
        <w:t xml:space="preserve"> reporters in ALM TRNs. </w:t>
      </w:r>
      <w:r w:rsidR="00E634E4">
        <w:rPr>
          <w:rFonts w:cs="Helvetica"/>
          <w:kern w:val="1"/>
        </w:rPr>
        <w:t xml:space="preserve"> </w:t>
      </w:r>
      <w:r w:rsidR="001F2A32">
        <w:rPr>
          <w:rFonts w:cs="Helvetica"/>
          <w:kern w:val="1"/>
        </w:rPr>
        <w:t xml:space="preserve">Quantification of expression from animals homozygous for a 14X </w:t>
      </w:r>
      <w:r w:rsidR="001F2A32">
        <w:rPr>
          <w:rFonts w:cs="Helvetica"/>
          <w:i/>
          <w:iCs/>
          <w:kern w:val="1"/>
        </w:rPr>
        <w:t>tetO</w:t>
      </w:r>
      <w:r w:rsidR="001F2A32">
        <w:rPr>
          <w:rFonts w:cs="Helvetica"/>
          <w:kern w:val="1"/>
        </w:rPr>
        <w:t xml:space="preserve"> reporter, a </w:t>
      </w:r>
      <w:r w:rsidR="001F2A32">
        <w:rPr>
          <w:rFonts w:cs="Helvetica"/>
          <w:i/>
          <w:iCs/>
          <w:kern w:val="1"/>
        </w:rPr>
        <w:t>mec-4p</w:t>
      </w:r>
      <w:r w:rsidR="001F2A32">
        <w:rPr>
          <w:rFonts w:cs="Helvetica"/>
          <w:kern w:val="1"/>
        </w:rPr>
        <w:t xml:space="preserve"> Tet-Off driver</w:t>
      </w:r>
      <w:r w:rsidR="009A7BC5">
        <w:rPr>
          <w:rFonts w:cs="Helvetica"/>
          <w:kern w:val="1"/>
        </w:rPr>
        <w:t>,</w:t>
      </w:r>
      <w:r w:rsidR="001F2A32">
        <w:rPr>
          <w:rFonts w:cs="Helvetica"/>
          <w:kern w:val="1"/>
        </w:rPr>
        <w:t xml:space="preserve"> and for the chromatin modification mutations listed </w:t>
      </w:r>
      <w:r>
        <w:rPr>
          <w:rFonts w:cs="Helvetica"/>
          <w:kern w:val="1"/>
        </w:rPr>
        <w:t xml:space="preserve">(n=13-21). </w:t>
      </w:r>
      <w:r w:rsidR="00E634E4">
        <w:rPr>
          <w:rFonts w:cs="Helvetica"/>
          <w:kern w:val="1"/>
        </w:rPr>
        <w:t xml:space="preserve"> </w:t>
      </w:r>
      <w:r w:rsidR="001F2A32" w:rsidRPr="001F2A32">
        <w:rPr>
          <w:rFonts w:cs="Helvetica"/>
          <w:b/>
          <w:bCs/>
          <w:kern w:val="1"/>
        </w:rPr>
        <w:t>C)</w:t>
      </w:r>
      <w:r>
        <w:rPr>
          <w:rFonts w:cs="Helvetica"/>
          <w:kern w:val="1"/>
        </w:rPr>
        <w:t xml:space="preserve"> </w:t>
      </w:r>
      <w:r w:rsidR="001F2A32">
        <w:rPr>
          <w:rFonts w:cs="Helvetica"/>
          <w:kern w:val="1"/>
        </w:rPr>
        <w:t xml:space="preserve">Quantification of expression from reporters with varying number of minimally repetitive binding sites (shown in Fig. 2A) driven by their cognate Tet-Off driver expressed under a </w:t>
      </w:r>
      <w:r w:rsidR="001F2A32">
        <w:rPr>
          <w:rFonts w:cs="Helvetica"/>
          <w:i/>
          <w:iCs/>
          <w:kern w:val="1"/>
        </w:rPr>
        <w:t>mec-4</w:t>
      </w:r>
      <w:r w:rsidR="001F2A32">
        <w:rPr>
          <w:rFonts w:cs="Helvetica"/>
          <w:kern w:val="1"/>
        </w:rPr>
        <w:t xml:space="preserve"> promoter (n=25-35)</w:t>
      </w:r>
      <w:r w:rsidR="00E634E4">
        <w:rPr>
          <w:rFonts w:cs="Helvetica"/>
          <w:kern w:val="1"/>
        </w:rPr>
        <w:t xml:space="preserve">.  </w:t>
      </w:r>
      <w:r>
        <w:rPr>
          <w:rFonts w:cs="Helvetica"/>
          <w:kern w:val="1"/>
        </w:rPr>
        <w:t>Genotypes of the strains used are listed in Table S1.</w:t>
      </w:r>
      <w:r w:rsidR="00E21144">
        <w:rPr>
          <w:rFonts w:cs="Helvetica"/>
          <w:kern w:val="1"/>
        </w:rPr>
        <w:t xml:space="preserve">  Summary statistics are provided in Table S2.</w:t>
      </w:r>
    </w:p>
    <w:p w14:paraId="325B333E" w14:textId="77777777" w:rsidR="00C76838" w:rsidRDefault="00C76838" w:rsidP="00C768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7266"/>
        </w:tabs>
        <w:autoSpaceDE w:val="0"/>
        <w:autoSpaceDN w:val="0"/>
        <w:adjustRightInd w:val="0"/>
        <w:spacing w:line="360" w:lineRule="auto"/>
        <w:ind w:right="36"/>
        <w:rPr>
          <w:rFonts w:cs="Helvetica"/>
          <w:kern w:val="1"/>
          <w:u w:val="single"/>
        </w:rPr>
      </w:pPr>
    </w:p>
    <w:p w14:paraId="6FC990D6" w14:textId="6799B3E6" w:rsidR="00C76838" w:rsidRPr="003F504F" w:rsidRDefault="00C76838" w:rsidP="00C768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7266"/>
        </w:tabs>
        <w:autoSpaceDE w:val="0"/>
        <w:autoSpaceDN w:val="0"/>
        <w:adjustRightInd w:val="0"/>
        <w:spacing w:line="360" w:lineRule="auto"/>
        <w:ind w:right="36"/>
        <w:rPr>
          <w:rFonts w:cs="Helvetica"/>
          <w:kern w:val="1"/>
          <w:u w:val="single"/>
        </w:rPr>
      </w:pPr>
      <w:r w:rsidRPr="003F504F">
        <w:rPr>
          <w:rFonts w:cs="Helvetica"/>
          <w:kern w:val="1"/>
          <w:u w:val="single"/>
        </w:rPr>
        <w:t>Figure S</w:t>
      </w:r>
      <w:r>
        <w:rPr>
          <w:rFonts w:cs="Helvetica"/>
          <w:kern w:val="1"/>
          <w:u w:val="single"/>
        </w:rPr>
        <w:t>3</w:t>
      </w:r>
      <w:r w:rsidRPr="003F504F">
        <w:rPr>
          <w:rFonts w:cs="Helvetica"/>
          <w:kern w:val="1"/>
          <w:u w:val="single"/>
        </w:rPr>
        <w:t xml:space="preserve">. </w:t>
      </w:r>
      <w:r w:rsidR="00E634E4">
        <w:rPr>
          <w:rFonts w:cs="Helvetica"/>
          <w:kern w:val="1"/>
          <w:u w:val="single"/>
        </w:rPr>
        <w:t xml:space="preserve"> </w:t>
      </w:r>
      <w:r w:rsidRPr="003F504F">
        <w:rPr>
          <w:rFonts w:cs="Helvetica"/>
          <w:kern w:val="1"/>
          <w:u w:val="single"/>
        </w:rPr>
        <w:t>Influence of</w:t>
      </w:r>
      <w:r w:rsidRPr="003F504F">
        <w:rPr>
          <w:rFonts w:cs="Helvetica"/>
          <w:i/>
          <w:iCs/>
          <w:kern w:val="1"/>
          <w:u w:val="single"/>
        </w:rPr>
        <w:t xml:space="preserve"> tetO</w:t>
      </w:r>
      <w:r w:rsidRPr="003F504F">
        <w:rPr>
          <w:rFonts w:cs="Helvetica"/>
          <w:kern w:val="1"/>
          <w:u w:val="single"/>
        </w:rPr>
        <w:t xml:space="preserve"> site spacing on expression.</w:t>
      </w:r>
    </w:p>
    <w:p w14:paraId="1D1E54A4" w14:textId="4B2D27C5" w:rsidR="00C76838" w:rsidRPr="001F2A32" w:rsidRDefault="009A7BC5" w:rsidP="00C768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7266"/>
        </w:tabs>
        <w:autoSpaceDE w:val="0"/>
        <w:autoSpaceDN w:val="0"/>
        <w:adjustRightInd w:val="0"/>
        <w:spacing w:line="360" w:lineRule="auto"/>
        <w:ind w:right="36"/>
        <w:rPr>
          <w:rFonts w:cs="Helvetica"/>
          <w:kern w:val="1"/>
        </w:rPr>
      </w:pPr>
      <w:r>
        <w:rPr>
          <w:rFonts w:cs="Helvetica"/>
          <w:kern w:val="1"/>
        </w:rPr>
        <w:tab/>
      </w:r>
      <w:r w:rsidR="00C76838">
        <w:rPr>
          <w:rFonts w:cs="Helvetica"/>
          <w:kern w:val="1"/>
        </w:rPr>
        <w:t xml:space="preserve">Quantification of expression in ALM TRNs from reporters with varying spacing between </w:t>
      </w:r>
      <w:r w:rsidR="00C76838" w:rsidRPr="00955186">
        <w:rPr>
          <w:rFonts w:cs="Helvetica"/>
          <w:i/>
          <w:iCs/>
          <w:kern w:val="1"/>
        </w:rPr>
        <w:t xml:space="preserve">tetO </w:t>
      </w:r>
      <w:r w:rsidR="00C76838">
        <w:rPr>
          <w:rFonts w:cs="Helvetica"/>
          <w:kern w:val="1"/>
        </w:rPr>
        <w:t xml:space="preserve">binding sites upstream of a </w:t>
      </w:r>
      <w:r w:rsidR="00C76838" w:rsidRPr="00955186">
        <w:rPr>
          <w:rFonts w:cs="Helvetica"/>
          <w:i/>
          <w:iCs/>
          <w:kern w:val="1"/>
        </w:rPr>
        <w:t>mec-7</w:t>
      </w:r>
      <w:r w:rsidR="00C76838">
        <w:rPr>
          <w:rFonts w:cs="Helvetica"/>
          <w:kern w:val="1"/>
        </w:rPr>
        <w:t xml:space="preserve"> basal promoter.  The</w:t>
      </w:r>
      <w:r w:rsidR="00C76838" w:rsidRPr="00955186">
        <w:rPr>
          <w:rFonts w:cs="Helvetica"/>
          <w:i/>
          <w:iCs/>
          <w:kern w:val="1"/>
        </w:rPr>
        <w:t xml:space="preserve"> tetO</w:t>
      </w:r>
      <w:r w:rsidR="00C76838">
        <w:rPr>
          <w:rFonts w:cs="Helvetica"/>
          <w:kern w:val="1"/>
        </w:rPr>
        <w:t xml:space="preserve"> reporters are driven by a </w:t>
      </w:r>
      <w:r w:rsidR="00C76838" w:rsidRPr="00955186">
        <w:rPr>
          <w:rFonts w:cs="Helvetica"/>
          <w:i/>
          <w:iCs/>
          <w:kern w:val="1"/>
        </w:rPr>
        <w:t>mec-4p</w:t>
      </w:r>
      <w:r w:rsidR="00C76838">
        <w:rPr>
          <w:rFonts w:cs="Helvetica"/>
          <w:kern w:val="1"/>
        </w:rPr>
        <w:t xml:space="preserve"> Tet-Off driver schematized above the graph. </w:t>
      </w:r>
      <w:r w:rsidR="00E634E4">
        <w:rPr>
          <w:rFonts w:cs="Helvetica"/>
          <w:kern w:val="1"/>
        </w:rPr>
        <w:t xml:space="preserve"> </w:t>
      </w:r>
      <w:r w:rsidR="00C76838" w:rsidRPr="004D7047">
        <w:rPr>
          <w:rFonts w:cs="Helvetica"/>
          <w:b/>
          <w:bCs/>
          <w:kern w:val="1"/>
        </w:rPr>
        <w:t>A)</w:t>
      </w:r>
      <w:r w:rsidR="00C76838">
        <w:rPr>
          <w:rFonts w:cs="Helvetica"/>
          <w:kern w:val="1"/>
        </w:rPr>
        <w:t xml:space="preserve"> Left) Schematic of the structure of </w:t>
      </w:r>
      <w:r w:rsidR="00C76838" w:rsidRPr="00955186">
        <w:rPr>
          <w:rFonts w:cs="Helvetica"/>
          <w:i/>
          <w:iCs/>
          <w:kern w:val="1"/>
        </w:rPr>
        <w:t>4X tetO</w:t>
      </w:r>
      <w:r w:rsidR="00C76838">
        <w:rPr>
          <w:rFonts w:cs="Helvetica"/>
          <w:kern w:val="1"/>
        </w:rPr>
        <w:t xml:space="preserve"> promoters with varied spacing between </w:t>
      </w:r>
      <w:r w:rsidR="00C76838" w:rsidRPr="00955186">
        <w:rPr>
          <w:rFonts w:cs="Helvetica"/>
          <w:i/>
          <w:iCs/>
          <w:kern w:val="1"/>
        </w:rPr>
        <w:t xml:space="preserve">tetO </w:t>
      </w:r>
      <w:r w:rsidR="00C76838">
        <w:rPr>
          <w:rFonts w:cs="Helvetica"/>
          <w:kern w:val="1"/>
        </w:rPr>
        <w:t xml:space="preserve">sites. </w:t>
      </w:r>
      <w:r w:rsidR="00E634E4">
        <w:rPr>
          <w:rFonts w:cs="Helvetica"/>
          <w:kern w:val="1"/>
        </w:rPr>
        <w:t xml:space="preserve"> </w:t>
      </w:r>
      <w:r w:rsidR="00C76838">
        <w:rPr>
          <w:rFonts w:cs="Helvetica"/>
          <w:kern w:val="1"/>
        </w:rPr>
        <w:t>Right) Quantification of the expression of GFP in ALM under control of a TRN driver (n=9-10).</w:t>
      </w:r>
      <w:r>
        <w:rPr>
          <w:rFonts w:cs="Helvetica"/>
          <w:kern w:val="1"/>
        </w:rPr>
        <w:t xml:space="preserve">  </w:t>
      </w:r>
      <w:r w:rsidR="00C76838" w:rsidRPr="004D7047">
        <w:rPr>
          <w:rFonts w:cs="Helvetica"/>
          <w:b/>
          <w:bCs/>
          <w:kern w:val="1"/>
        </w:rPr>
        <w:t>B)</w:t>
      </w:r>
      <w:r w:rsidR="00C76838">
        <w:rPr>
          <w:rFonts w:cs="Helvetica"/>
          <w:kern w:val="1"/>
        </w:rPr>
        <w:t xml:space="preserve"> Left) Schematic of the structure of </w:t>
      </w:r>
      <w:r w:rsidR="00C76838" w:rsidRPr="00955186">
        <w:rPr>
          <w:rFonts w:cs="Helvetica"/>
          <w:i/>
          <w:iCs/>
          <w:kern w:val="1"/>
        </w:rPr>
        <w:t>13X tetO</w:t>
      </w:r>
      <w:r w:rsidR="00C76838">
        <w:rPr>
          <w:rFonts w:cs="Helvetica"/>
          <w:kern w:val="1"/>
        </w:rPr>
        <w:t xml:space="preserve"> promoters with varied spacing between </w:t>
      </w:r>
      <w:r w:rsidR="00C76838" w:rsidRPr="00955186">
        <w:rPr>
          <w:rFonts w:cs="Helvetica"/>
          <w:i/>
          <w:iCs/>
          <w:kern w:val="1"/>
        </w:rPr>
        <w:t xml:space="preserve">tetO </w:t>
      </w:r>
      <w:r w:rsidR="00C76838">
        <w:rPr>
          <w:rFonts w:cs="Helvetica"/>
          <w:kern w:val="1"/>
        </w:rPr>
        <w:t xml:space="preserve">sites. </w:t>
      </w:r>
      <w:r w:rsidR="00E634E4">
        <w:rPr>
          <w:rFonts w:cs="Helvetica"/>
          <w:kern w:val="1"/>
        </w:rPr>
        <w:t xml:space="preserve"> </w:t>
      </w:r>
      <w:r w:rsidR="00C76838">
        <w:rPr>
          <w:rFonts w:cs="Helvetica"/>
          <w:kern w:val="1"/>
        </w:rPr>
        <w:t xml:space="preserve">Right) Quantification of the expression of GFP in ALM under control of a TRN driver (n=14).  </w:t>
      </w:r>
      <w:r w:rsidR="001F2A32" w:rsidRPr="001F2A32">
        <w:rPr>
          <w:rFonts w:cs="Helvetica"/>
          <w:b/>
          <w:bCs/>
          <w:kern w:val="1"/>
        </w:rPr>
        <w:t xml:space="preserve">C) </w:t>
      </w:r>
      <w:r w:rsidR="001F2A32">
        <w:rPr>
          <w:rFonts w:cs="Helvetica"/>
          <w:kern w:val="1"/>
        </w:rPr>
        <w:t xml:space="preserve">Quantification of expression from 13X reporters.  13 X </w:t>
      </w:r>
      <w:r w:rsidR="001F2A32" w:rsidRPr="001F2A32">
        <w:rPr>
          <w:rFonts w:cs="Helvetica"/>
          <w:i/>
          <w:iCs/>
          <w:kern w:val="1"/>
        </w:rPr>
        <w:t>lexO</w:t>
      </w:r>
      <w:r w:rsidR="001F2A32">
        <w:rPr>
          <w:rFonts w:cs="Helvetica"/>
          <w:kern w:val="1"/>
        </w:rPr>
        <w:t xml:space="preserve"> and </w:t>
      </w:r>
      <w:r w:rsidR="001F2A32" w:rsidRPr="001F2A32">
        <w:rPr>
          <w:rFonts w:cs="Helvetica"/>
          <w:i/>
          <w:iCs/>
          <w:kern w:val="1"/>
        </w:rPr>
        <w:t>QUAS</w:t>
      </w:r>
      <w:r w:rsidR="001F2A32">
        <w:rPr>
          <w:rFonts w:cs="Helvetica"/>
          <w:kern w:val="1"/>
        </w:rPr>
        <w:t xml:space="preserve"> reporters with sites separated by 43 bp </w:t>
      </w:r>
      <w:r w:rsidR="001C0698">
        <w:rPr>
          <w:rFonts w:cs="Helvetica"/>
          <w:kern w:val="1"/>
        </w:rPr>
        <w:t>analogous</w:t>
      </w:r>
      <w:r w:rsidR="001F2A32">
        <w:rPr>
          <w:rFonts w:cs="Helvetica"/>
          <w:kern w:val="1"/>
        </w:rPr>
        <w:t xml:space="preserve"> to the reporter shown in Fig S3B driven by their cognate mec-4p drivers was quantified in L4 animals grown at 22.5°C. </w:t>
      </w:r>
      <w:r w:rsidR="00E634E4">
        <w:rPr>
          <w:rFonts w:cs="Helvetica"/>
          <w:kern w:val="1"/>
        </w:rPr>
        <w:t xml:space="preserve"> </w:t>
      </w:r>
      <w:r w:rsidR="001F2A32">
        <w:rPr>
          <w:rFonts w:cs="Helvetica"/>
          <w:kern w:val="1"/>
        </w:rPr>
        <w:t>Genotypes of the strains used are listed in Table S1.</w:t>
      </w:r>
      <w:r w:rsidR="00E21144">
        <w:rPr>
          <w:rFonts w:cs="Helvetica"/>
          <w:kern w:val="1"/>
        </w:rPr>
        <w:t xml:space="preserve">  Summary statistics are provided in Table S2.</w:t>
      </w:r>
    </w:p>
    <w:p w14:paraId="2FA1D000" w14:textId="77777777" w:rsidR="00C76838" w:rsidRDefault="00C76838" w:rsidP="00C768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7266"/>
        </w:tabs>
        <w:autoSpaceDE w:val="0"/>
        <w:autoSpaceDN w:val="0"/>
        <w:adjustRightInd w:val="0"/>
        <w:spacing w:line="360" w:lineRule="auto"/>
        <w:ind w:right="36"/>
        <w:rPr>
          <w:rFonts w:cs="Helvetica"/>
          <w:kern w:val="1"/>
        </w:rPr>
      </w:pPr>
    </w:p>
    <w:p w14:paraId="6DB56138" w14:textId="0E975CE5" w:rsidR="00C76838" w:rsidRPr="003F504F" w:rsidRDefault="00C76838" w:rsidP="00C768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7266"/>
        </w:tabs>
        <w:autoSpaceDE w:val="0"/>
        <w:autoSpaceDN w:val="0"/>
        <w:adjustRightInd w:val="0"/>
        <w:spacing w:line="360" w:lineRule="auto"/>
        <w:ind w:right="36"/>
        <w:rPr>
          <w:rFonts w:cs="Helvetica"/>
          <w:kern w:val="1"/>
          <w:u w:val="single"/>
        </w:rPr>
      </w:pPr>
      <w:r w:rsidRPr="003F504F">
        <w:rPr>
          <w:rFonts w:cs="Helvetica"/>
          <w:kern w:val="1"/>
          <w:u w:val="single"/>
        </w:rPr>
        <w:t>Figure S</w:t>
      </w:r>
      <w:r>
        <w:rPr>
          <w:rFonts w:cs="Helvetica"/>
          <w:kern w:val="1"/>
          <w:u w:val="single"/>
        </w:rPr>
        <w:t>4</w:t>
      </w:r>
      <w:r w:rsidRPr="003F504F">
        <w:rPr>
          <w:rFonts w:cs="Helvetica"/>
          <w:kern w:val="1"/>
          <w:u w:val="single"/>
        </w:rPr>
        <w:t>.</w:t>
      </w:r>
      <w:r w:rsidR="00E634E4">
        <w:rPr>
          <w:rFonts w:cs="Helvetica"/>
          <w:kern w:val="1"/>
          <w:u w:val="single"/>
        </w:rPr>
        <w:t xml:space="preserve"> </w:t>
      </w:r>
      <w:r w:rsidRPr="003F504F">
        <w:rPr>
          <w:rFonts w:cs="Helvetica"/>
          <w:kern w:val="1"/>
          <w:u w:val="single"/>
        </w:rPr>
        <w:t xml:space="preserve"> Quantification of tissue type influence on tetO promoter expression levels.</w:t>
      </w:r>
    </w:p>
    <w:p w14:paraId="625F9DA6" w14:textId="5CBA06FF" w:rsidR="00C76838" w:rsidRDefault="009A7BC5" w:rsidP="00C768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7266"/>
        </w:tabs>
        <w:autoSpaceDE w:val="0"/>
        <w:autoSpaceDN w:val="0"/>
        <w:adjustRightInd w:val="0"/>
        <w:spacing w:line="360" w:lineRule="auto"/>
        <w:ind w:right="36"/>
        <w:rPr>
          <w:rFonts w:cs="Helvetica"/>
          <w:kern w:val="1"/>
        </w:rPr>
      </w:pPr>
      <w:r>
        <w:rPr>
          <w:rFonts w:cs="Helvetica"/>
          <w:kern w:val="1"/>
        </w:rPr>
        <w:tab/>
      </w:r>
      <w:r w:rsidR="00C76838">
        <w:rPr>
          <w:rFonts w:cs="Helvetica"/>
          <w:kern w:val="1"/>
        </w:rPr>
        <w:t xml:space="preserve">Shown are the expression levels obtained from a series of reporters containing varying numbers of tetO binding sites driving expression of GFP using a </w:t>
      </w:r>
      <w:r w:rsidR="00C76838">
        <w:rPr>
          <w:rFonts w:cs="Helvetica"/>
          <w:i/>
          <w:iCs/>
          <w:kern w:val="1"/>
        </w:rPr>
        <w:t>mec-7</w:t>
      </w:r>
      <w:r w:rsidR="00C76838">
        <w:rPr>
          <w:rFonts w:cs="Helvetica"/>
          <w:kern w:val="1"/>
        </w:rPr>
        <w:t xml:space="preserve"> basal promoter.  Distinct tissue specific promoters (labelled over each graph) were used to examine the expression profile as a function of tissue type [</w:t>
      </w:r>
      <w:r w:rsidR="00C76838" w:rsidRPr="00BE76BA">
        <w:rPr>
          <w:rFonts w:cs="Helvetica"/>
          <w:i/>
          <w:iCs/>
          <w:kern w:val="1"/>
        </w:rPr>
        <w:t>ehs-1p</w:t>
      </w:r>
      <w:r w:rsidR="00C76838">
        <w:rPr>
          <w:rFonts w:cs="Helvetica"/>
          <w:kern w:val="1"/>
        </w:rPr>
        <w:t xml:space="preserve"> (n=12-15), </w:t>
      </w:r>
      <w:r w:rsidR="00C76838" w:rsidRPr="00BE76BA">
        <w:rPr>
          <w:rFonts w:cs="Helvetica"/>
          <w:i/>
          <w:iCs/>
          <w:kern w:val="1"/>
        </w:rPr>
        <w:t>cup-4p</w:t>
      </w:r>
      <w:r w:rsidR="00C76838">
        <w:rPr>
          <w:rFonts w:cs="Helvetica"/>
          <w:kern w:val="1"/>
        </w:rPr>
        <w:t xml:space="preserve"> (n=12-19), </w:t>
      </w:r>
      <w:r w:rsidR="00C76838" w:rsidRPr="00BE76BA">
        <w:rPr>
          <w:rFonts w:cs="Helvetica"/>
          <w:i/>
          <w:iCs/>
          <w:kern w:val="1"/>
        </w:rPr>
        <w:t>dpy-7p</w:t>
      </w:r>
      <w:r w:rsidR="00C76838">
        <w:rPr>
          <w:rFonts w:cs="Helvetica"/>
          <w:kern w:val="1"/>
        </w:rPr>
        <w:t xml:space="preserve"> (n=10-21), </w:t>
      </w:r>
      <w:r w:rsidR="00C76838" w:rsidRPr="00BE76BA">
        <w:rPr>
          <w:rFonts w:cs="Helvetica"/>
          <w:i/>
          <w:iCs/>
          <w:kern w:val="1"/>
        </w:rPr>
        <w:t>vha-6p</w:t>
      </w:r>
      <w:r w:rsidR="00C76838">
        <w:rPr>
          <w:rFonts w:cs="Helvetica"/>
          <w:kern w:val="1"/>
        </w:rPr>
        <w:t xml:space="preserve"> (n=11-17), </w:t>
      </w:r>
      <w:r w:rsidR="00C76838" w:rsidRPr="00BE76BA">
        <w:rPr>
          <w:rFonts w:cs="Helvetica"/>
          <w:i/>
          <w:iCs/>
          <w:kern w:val="1"/>
        </w:rPr>
        <w:t>myo-3p</w:t>
      </w:r>
      <w:r w:rsidR="00C76838">
        <w:rPr>
          <w:rFonts w:cs="Helvetica"/>
          <w:kern w:val="1"/>
        </w:rPr>
        <w:t xml:space="preserve"> (n=10-18), </w:t>
      </w:r>
      <w:r w:rsidR="00C76838" w:rsidRPr="00BE76BA">
        <w:rPr>
          <w:rFonts w:cs="Helvetica"/>
          <w:i/>
          <w:iCs/>
          <w:kern w:val="1"/>
        </w:rPr>
        <w:t>myo-2p</w:t>
      </w:r>
      <w:r w:rsidR="00C76838">
        <w:rPr>
          <w:rFonts w:cs="Helvetica"/>
          <w:kern w:val="1"/>
        </w:rPr>
        <w:t xml:space="preserve"> (n=12-16), </w:t>
      </w:r>
      <w:r w:rsidR="00C76838" w:rsidRPr="00BE76BA">
        <w:rPr>
          <w:rFonts w:cs="Helvetica"/>
          <w:i/>
          <w:iCs/>
          <w:kern w:val="1"/>
        </w:rPr>
        <w:t>nhx-2p</w:t>
      </w:r>
      <w:r w:rsidR="00C76838">
        <w:rPr>
          <w:rFonts w:cs="Helvetica"/>
          <w:kern w:val="1"/>
        </w:rPr>
        <w:t xml:space="preserve"> (n=12-16), </w:t>
      </w:r>
      <w:r w:rsidR="00C76838" w:rsidRPr="00BE76BA">
        <w:rPr>
          <w:rFonts w:cs="Helvetica"/>
          <w:i/>
          <w:iCs/>
          <w:kern w:val="1"/>
        </w:rPr>
        <w:t>phat-5p</w:t>
      </w:r>
      <w:r w:rsidR="00C76838">
        <w:rPr>
          <w:rFonts w:cs="Helvetica"/>
          <w:kern w:val="1"/>
        </w:rPr>
        <w:t xml:space="preserve"> (n=14-17), </w:t>
      </w:r>
      <w:r w:rsidR="00C76838" w:rsidRPr="00BE76BA">
        <w:rPr>
          <w:rFonts w:cs="Helvetica"/>
          <w:i/>
          <w:iCs/>
          <w:kern w:val="1"/>
        </w:rPr>
        <w:t>mec-4Sp</w:t>
      </w:r>
      <w:r w:rsidR="00C76838">
        <w:rPr>
          <w:rFonts w:cs="Helvetica"/>
          <w:kern w:val="1"/>
        </w:rPr>
        <w:t xml:space="preserve"> (n=25-33)].  These data are the individual tissue data presented in aggregate in Figure 4. </w:t>
      </w:r>
      <w:r w:rsidR="00E634E4">
        <w:rPr>
          <w:rFonts w:cs="Helvetica"/>
          <w:kern w:val="1"/>
        </w:rPr>
        <w:t xml:space="preserve"> </w:t>
      </w:r>
      <w:r w:rsidR="00C76838">
        <w:rPr>
          <w:rFonts w:cs="Helvetica"/>
          <w:kern w:val="1"/>
        </w:rPr>
        <w:t>Genotypes of the strains used are listed in Table S1.</w:t>
      </w:r>
      <w:r w:rsidR="00E21144">
        <w:rPr>
          <w:rFonts w:cs="Helvetica"/>
          <w:kern w:val="1"/>
        </w:rPr>
        <w:t xml:space="preserve">  Summary statistics are provided in Table S2.</w:t>
      </w:r>
    </w:p>
    <w:p w14:paraId="092FD056" w14:textId="77777777" w:rsidR="00C76838" w:rsidRDefault="00C76838" w:rsidP="00C768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7266"/>
        </w:tabs>
        <w:autoSpaceDE w:val="0"/>
        <w:autoSpaceDN w:val="0"/>
        <w:adjustRightInd w:val="0"/>
        <w:spacing w:line="360" w:lineRule="auto"/>
        <w:ind w:right="36"/>
        <w:rPr>
          <w:rFonts w:cs="Helvetica"/>
          <w:kern w:val="1"/>
        </w:rPr>
      </w:pPr>
    </w:p>
    <w:p w14:paraId="0A581D5B" w14:textId="77777777" w:rsidR="00C76838" w:rsidRPr="003F504F" w:rsidRDefault="00C76838" w:rsidP="00C768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7266"/>
        </w:tabs>
        <w:autoSpaceDE w:val="0"/>
        <w:autoSpaceDN w:val="0"/>
        <w:adjustRightInd w:val="0"/>
        <w:spacing w:line="360" w:lineRule="auto"/>
        <w:ind w:right="36"/>
        <w:rPr>
          <w:rFonts w:cs="Helvetica"/>
          <w:kern w:val="1"/>
          <w:u w:val="single"/>
        </w:rPr>
      </w:pPr>
      <w:r w:rsidRPr="003F504F">
        <w:rPr>
          <w:rFonts w:cs="Helvetica"/>
          <w:kern w:val="1"/>
          <w:u w:val="single"/>
        </w:rPr>
        <w:t>Figure S5.</w:t>
      </w:r>
      <w:r>
        <w:rPr>
          <w:rFonts w:cs="Helvetica"/>
          <w:kern w:val="1"/>
          <w:u w:val="single"/>
        </w:rPr>
        <w:t xml:space="preserve">  </w:t>
      </w:r>
      <w:r w:rsidRPr="003F504F">
        <w:rPr>
          <w:rFonts w:cs="Helvetica"/>
          <w:kern w:val="1"/>
          <w:u w:val="single"/>
        </w:rPr>
        <w:t xml:space="preserve">Influence of basal promoters on expression levels from </w:t>
      </w:r>
      <w:r w:rsidRPr="003F504F">
        <w:rPr>
          <w:rFonts w:cs="Helvetica"/>
          <w:i/>
          <w:iCs/>
          <w:kern w:val="1"/>
          <w:u w:val="single"/>
        </w:rPr>
        <w:t>tetO</w:t>
      </w:r>
      <w:r w:rsidRPr="003F504F">
        <w:rPr>
          <w:rFonts w:cs="Helvetica"/>
          <w:kern w:val="1"/>
          <w:u w:val="single"/>
        </w:rPr>
        <w:t xml:space="preserve"> promoters.</w:t>
      </w:r>
    </w:p>
    <w:p w14:paraId="386C62D1" w14:textId="05B6E272" w:rsidR="00586373" w:rsidRDefault="009A7BC5" w:rsidP="0058637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7266"/>
        </w:tabs>
        <w:autoSpaceDE w:val="0"/>
        <w:autoSpaceDN w:val="0"/>
        <w:adjustRightInd w:val="0"/>
        <w:spacing w:line="360" w:lineRule="auto"/>
        <w:ind w:right="36"/>
        <w:rPr>
          <w:rFonts w:cs="Helvetica"/>
          <w:kern w:val="1"/>
        </w:rPr>
      </w:pPr>
      <w:r>
        <w:rPr>
          <w:rFonts w:cs="Helvetica"/>
          <w:b/>
          <w:bCs/>
          <w:kern w:val="1"/>
        </w:rPr>
        <w:tab/>
      </w:r>
      <w:r w:rsidR="00C76838" w:rsidRPr="004D7047">
        <w:rPr>
          <w:rFonts w:cs="Helvetica"/>
          <w:b/>
          <w:bCs/>
          <w:kern w:val="1"/>
        </w:rPr>
        <w:t>A)</w:t>
      </w:r>
      <w:r w:rsidR="00C76838">
        <w:rPr>
          <w:rFonts w:cs="Helvetica"/>
          <w:kern w:val="1"/>
        </w:rPr>
        <w:t xml:space="preserve"> Left) A diagram of basal promoter regions used for expression studied.  The horizontal line represents the genomic region used as a basal promoter.  The arrow above the line represents the major transcriptional start site.  The red triangle below the line represents the position of a trans-splicing signal</w:t>
      </w:r>
      <w:r w:rsidR="00586373">
        <w:rPr>
          <w:rFonts w:cs="Helvetica"/>
          <w:kern w:val="1"/>
        </w:rPr>
        <w:t xml:space="preserve"> sequence</w:t>
      </w:r>
      <w:r w:rsidR="00C76838">
        <w:rPr>
          <w:rFonts w:cs="Helvetica"/>
          <w:kern w:val="1"/>
        </w:rPr>
        <w:t xml:space="preserve">.  The numbers represent the position of defined elements in bases upstream of the ATG. </w:t>
      </w:r>
      <w:r w:rsidR="00E634E4">
        <w:rPr>
          <w:rFonts w:cs="Helvetica"/>
          <w:kern w:val="1"/>
        </w:rPr>
        <w:t xml:space="preserve"> The</w:t>
      </w:r>
      <w:r w:rsidR="00C76838">
        <w:rPr>
          <w:rFonts w:cs="Helvetica"/>
          <w:kern w:val="1"/>
        </w:rPr>
        <w:t xml:space="preserve"> position of the elements is only shown for the first of several basal promoter fragments derived from the same gene.</w:t>
      </w:r>
      <w:r w:rsidR="00586373">
        <w:rPr>
          <w:rFonts w:cs="Helvetica"/>
          <w:kern w:val="1"/>
        </w:rPr>
        <w:t xml:space="preserve"> </w:t>
      </w:r>
      <w:r w:rsidR="00C76838">
        <w:rPr>
          <w:rFonts w:cs="Helvetica"/>
          <w:kern w:val="1"/>
        </w:rPr>
        <w:t xml:space="preserve"> Except for the </w:t>
      </w:r>
      <w:r w:rsidR="00C76838" w:rsidRPr="005B2907">
        <w:rPr>
          <w:rFonts w:cs="Helvetica"/>
          <w:i/>
          <w:iCs/>
          <w:kern w:val="1"/>
        </w:rPr>
        <w:t>pes-10</w:t>
      </w:r>
      <w:r w:rsidR="00C76838">
        <w:rPr>
          <w:rFonts w:cs="Helvetica"/>
          <w:kern w:val="1"/>
        </w:rPr>
        <w:t xml:space="preserve"> basal promoter (-23) all sequences from -1 were used. </w:t>
      </w:r>
      <w:r w:rsidR="00586373">
        <w:rPr>
          <w:rFonts w:cs="Helvetica"/>
          <w:kern w:val="1"/>
        </w:rPr>
        <w:t xml:space="preserve"> </w:t>
      </w:r>
      <w:r w:rsidR="00C76838">
        <w:rPr>
          <w:rFonts w:cs="Helvetica"/>
          <w:kern w:val="1"/>
        </w:rPr>
        <w:t xml:space="preserve">p10m7bp is a dual basal promoter contain both the </w:t>
      </w:r>
      <w:r w:rsidR="00C76838" w:rsidRPr="005C7DD5">
        <w:rPr>
          <w:rFonts w:cs="Helvetica"/>
          <w:i/>
          <w:iCs/>
          <w:kern w:val="1"/>
        </w:rPr>
        <w:t>pes-10</w:t>
      </w:r>
      <w:r w:rsidR="00C76838">
        <w:rPr>
          <w:rFonts w:cs="Helvetica"/>
          <w:kern w:val="1"/>
        </w:rPr>
        <w:t xml:space="preserve"> and </w:t>
      </w:r>
      <w:r w:rsidR="00C76838" w:rsidRPr="005C7DD5">
        <w:rPr>
          <w:rFonts w:cs="Helvetica"/>
          <w:i/>
          <w:iCs/>
          <w:kern w:val="1"/>
        </w:rPr>
        <w:t>mec-7</w:t>
      </w:r>
      <w:r w:rsidR="00C76838">
        <w:rPr>
          <w:rFonts w:cs="Helvetica"/>
          <w:kern w:val="1"/>
        </w:rPr>
        <w:t xml:space="preserve"> basal promoters head to tail.  Right) Images of the head and tail of L4 animals carrying a homozygous </w:t>
      </w:r>
      <w:r w:rsidR="00C76838" w:rsidRPr="005C7DD5">
        <w:rPr>
          <w:rFonts w:cs="Helvetica"/>
          <w:i/>
          <w:iCs/>
          <w:kern w:val="1"/>
        </w:rPr>
        <w:t>7X tetO</w:t>
      </w:r>
      <w:r w:rsidR="00C76838">
        <w:rPr>
          <w:rFonts w:cs="Helvetica"/>
          <w:kern w:val="1"/>
        </w:rPr>
        <w:t xml:space="preserve"> GFP transgene containing the specified basal promoter.  All images shown were taken under identical conditions and treated similarly in assembling the figure. </w:t>
      </w:r>
      <w:r w:rsidR="00E634E4">
        <w:rPr>
          <w:rFonts w:cs="Helvetica"/>
          <w:kern w:val="1"/>
        </w:rPr>
        <w:t xml:space="preserve"> </w:t>
      </w:r>
      <w:r w:rsidR="00C76838">
        <w:rPr>
          <w:rFonts w:cs="Helvetica"/>
          <w:kern w:val="1"/>
        </w:rPr>
        <w:t>Scale bar: 25 µm for both image columns.</w:t>
      </w:r>
      <w:r>
        <w:rPr>
          <w:rFonts w:cs="Helvetica"/>
          <w:b/>
          <w:bCs/>
          <w:kern w:val="1"/>
        </w:rPr>
        <w:t xml:space="preserve">  </w:t>
      </w:r>
      <w:r w:rsidR="00C76838" w:rsidRPr="004D7047">
        <w:rPr>
          <w:rFonts w:cs="Helvetica"/>
          <w:b/>
          <w:bCs/>
          <w:kern w:val="1"/>
        </w:rPr>
        <w:t>B)</w:t>
      </w:r>
      <w:r w:rsidR="00C76838">
        <w:rPr>
          <w:rFonts w:cs="Helvetica"/>
          <w:kern w:val="1"/>
        </w:rPr>
        <w:t xml:space="preserve"> Quantification of GFP expression levels in the ALM TRN of L4 animals carrying both a </w:t>
      </w:r>
      <w:r w:rsidR="00C76838">
        <w:rPr>
          <w:rFonts w:cs="Helvetica"/>
          <w:i/>
          <w:iCs/>
          <w:kern w:val="1"/>
        </w:rPr>
        <w:t>mec-4</w:t>
      </w:r>
      <w:r w:rsidR="00C76838">
        <w:rPr>
          <w:rFonts w:cs="Helvetica"/>
          <w:kern w:val="1"/>
        </w:rPr>
        <w:t xml:space="preserve"> promoter Tet-Off driver and a </w:t>
      </w:r>
      <w:r w:rsidR="00C76838" w:rsidRPr="005C7DD5">
        <w:rPr>
          <w:rFonts w:cs="Helvetica"/>
          <w:i/>
          <w:iCs/>
          <w:kern w:val="1"/>
        </w:rPr>
        <w:t>tetO 7X</w:t>
      </w:r>
      <w:r w:rsidR="00C76838">
        <w:rPr>
          <w:rFonts w:cs="Helvetica"/>
          <w:kern w:val="1"/>
        </w:rPr>
        <w:t xml:space="preserve"> GFP reporter using a specified basal promoter (n=11-22).  The presence of a </w:t>
      </w:r>
      <w:r w:rsidR="00C76838" w:rsidRPr="005C7DD5">
        <w:rPr>
          <w:rFonts w:cs="Helvetica"/>
          <w:i/>
          <w:iCs/>
          <w:kern w:val="1"/>
        </w:rPr>
        <w:t>cis</w:t>
      </w:r>
      <w:r w:rsidR="00C76838">
        <w:rPr>
          <w:rFonts w:cs="Helvetica"/>
          <w:kern w:val="1"/>
        </w:rPr>
        <w:t xml:space="preserve"> marker varied depending on the methodology used to create the transgenes and is shown below the basal promoter.</w:t>
      </w:r>
      <w:r w:rsidR="00586373">
        <w:rPr>
          <w:rFonts w:cs="Helvetica"/>
          <w:kern w:val="1"/>
        </w:rPr>
        <w:t xml:space="preserve"> </w:t>
      </w:r>
      <w:r w:rsidR="00E634E4">
        <w:rPr>
          <w:rFonts w:cs="Helvetica"/>
          <w:kern w:val="1"/>
        </w:rPr>
        <w:t xml:space="preserve"> </w:t>
      </w:r>
      <w:r w:rsidR="00586373">
        <w:rPr>
          <w:rFonts w:cs="Helvetica"/>
          <w:kern w:val="1"/>
        </w:rPr>
        <w:t>Genotypes of the strains used are listed in Table S1.</w:t>
      </w:r>
      <w:r w:rsidR="00E21144">
        <w:rPr>
          <w:rFonts w:cs="Helvetica"/>
          <w:kern w:val="1"/>
        </w:rPr>
        <w:t xml:space="preserve">  Summary statistics are provided in Table S2.</w:t>
      </w:r>
    </w:p>
    <w:p w14:paraId="558A93D9" w14:textId="77777777" w:rsidR="00C76838" w:rsidRDefault="00C76838" w:rsidP="00C768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7266"/>
        </w:tabs>
        <w:autoSpaceDE w:val="0"/>
        <w:autoSpaceDN w:val="0"/>
        <w:adjustRightInd w:val="0"/>
        <w:spacing w:line="360" w:lineRule="auto"/>
        <w:ind w:right="36"/>
        <w:rPr>
          <w:rFonts w:cs="Helvetica"/>
          <w:kern w:val="1"/>
        </w:rPr>
      </w:pPr>
    </w:p>
    <w:p w14:paraId="4056C9CB" w14:textId="77777777" w:rsidR="00C76838" w:rsidRPr="003F504F" w:rsidRDefault="00C76838" w:rsidP="00C768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7266"/>
        </w:tabs>
        <w:autoSpaceDE w:val="0"/>
        <w:autoSpaceDN w:val="0"/>
        <w:adjustRightInd w:val="0"/>
        <w:spacing w:line="360" w:lineRule="auto"/>
        <w:ind w:right="36"/>
        <w:rPr>
          <w:rFonts w:cs="Helvetica"/>
          <w:kern w:val="1"/>
          <w:u w:val="single"/>
        </w:rPr>
      </w:pPr>
      <w:r w:rsidRPr="003F504F">
        <w:rPr>
          <w:rFonts w:cs="Helvetica"/>
          <w:kern w:val="1"/>
          <w:u w:val="single"/>
        </w:rPr>
        <w:t xml:space="preserve">Figure S6.  Efficacy of random and truncated basal promoters of </w:t>
      </w:r>
      <w:r w:rsidRPr="005B2907">
        <w:rPr>
          <w:rFonts w:cs="Helvetica"/>
          <w:i/>
          <w:iCs/>
          <w:kern w:val="1"/>
          <w:u w:val="single"/>
        </w:rPr>
        <w:t>tetO</w:t>
      </w:r>
      <w:r w:rsidRPr="003F504F">
        <w:rPr>
          <w:rFonts w:cs="Helvetica"/>
          <w:kern w:val="1"/>
          <w:u w:val="single"/>
        </w:rPr>
        <w:t xml:space="preserve"> promoter expression.</w:t>
      </w:r>
    </w:p>
    <w:p w14:paraId="5C88420B" w14:textId="583C8B3A" w:rsidR="00C76838" w:rsidRDefault="009A7BC5" w:rsidP="00C768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7266"/>
        </w:tabs>
        <w:autoSpaceDE w:val="0"/>
        <w:autoSpaceDN w:val="0"/>
        <w:adjustRightInd w:val="0"/>
        <w:spacing w:line="360" w:lineRule="auto"/>
        <w:ind w:right="36"/>
        <w:rPr>
          <w:rFonts w:cs="Helvetica"/>
          <w:kern w:val="1"/>
        </w:rPr>
      </w:pPr>
      <w:r>
        <w:rPr>
          <w:rFonts w:cs="Helvetica"/>
          <w:kern w:val="1"/>
        </w:rPr>
        <w:tab/>
      </w:r>
      <w:r w:rsidR="00C76838">
        <w:rPr>
          <w:rFonts w:cs="Helvetica"/>
          <w:kern w:val="1"/>
        </w:rPr>
        <w:t>Left) A schematic of the structure of insertions with random 200 bp (</w:t>
      </w:r>
      <w:r w:rsidR="009F3C6A">
        <w:rPr>
          <w:rFonts w:cs="Helvetica"/>
          <w:kern w:val="1"/>
        </w:rPr>
        <w:t>200-R1 to 200-R3</w:t>
      </w:r>
      <w:r w:rsidR="00C76838">
        <w:rPr>
          <w:rFonts w:cs="Helvetica"/>
          <w:kern w:val="1"/>
        </w:rPr>
        <w:t>), 400 bp (</w:t>
      </w:r>
      <w:r w:rsidR="009F3C6A">
        <w:rPr>
          <w:rFonts w:cs="Helvetica"/>
          <w:kern w:val="1"/>
        </w:rPr>
        <w:t>400-R1</w:t>
      </w:r>
      <w:r w:rsidR="00C76838">
        <w:rPr>
          <w:rFonts w:cs="Helvetica"/>
          <w:kern w:val="1"/>
        </w:rPr>
        <w:t>)</w:t>
      </w:r>
      <w:r>
        <w:rPr>
          <w:rFonts w:cs="Helvetica"/>
          <w:kern w:val="1"/>
        </w:rPr>
        <w:t>,</w:t>
      </w:r>
      <w:r w:rsidR="00C76838">
        <w:rPr>
          <w:rFonts w:cs="Helvetica"/>
          <w:kern w:val="1"/>
        </w:rPr>
        <w:t xml:space="preserve"> or small sequence motifs in place of a traditional basal promoter.  The motif (k) consists of a </w:t>
      </w:r>
      <w:r w:rsidR="00C76838" w:rsidRPr="002C448A">
        <w:rPr>
          <w:rFonts w:cs="Helvetica"/>
          <w:i/>
          <w:iCs/>
          <w:kern w:val="1"/>
        </w:rPr>
        <w:t>C. elegans</w:t>
      </w:r>
      <w:r w:rsidR="00C76838">
        <w:rPr>
          <w:rFonts w:cs="Helvetica"/>
          <w:kern w:val="1"/>
        </w:rPr>
        <w:t xml:space="preserve"> consensus Kozak sequence (AAAA). </w:t>
      </w:r>
      <w:r w:rsidR="00E634E4">
        <w:rPr>
          <w:rFonts w:cs="Helvetica"/>
          <w:kern w:val="1"/>
        </w:rPr>
        <w:t xml:space="preserve"> </w:t>
      </w:r>
      <w:r w:rsidR="00C76838">
        <w:rPr>
          <w:rFonts w:cs="Helvetica"/>
          <w:kern w:val="1"/>
        </w:rPr>
        <w:t xml:space="preserve">The small motif </w:t>
      </w:r>
      <w:r>
        <w:rPr>
          <w:rFonts w:cs="Helvetica"/>
          <w:kern w:val="1"/>
        </w:rPr>
        <w:t>‘</w:t>
      </w:r>
      <w:r w:rsidR="00C76838">
        <w:rPr>
          <w:rFonts w:cs="Helvetica"/>
          <w:kern w:val="1"/>
        </w:rPr>
        <w:t xml:space="preserve">t’ consists of the 24 bp directly upstream of the </w:t>
      </w:r>
      <w:r w:rsidR="00C76838">
        <w:rPr>
          <w:rFonts w:cs="Helvetica"/>
          <w:i/>
          <w:iCs/>
          <w:kern w:val="1"/>
        </w:rPr>
        <w:t>tbb-2</w:t>
      </w:r>
      <w:r w:rsidR="00C76838">
        <w:rPr>
          <w:rFonts w:cs="Helvetica"/>
          <w:kern w:val="1"/>
        </w:rPr>
        <w:t xml:space="preserve"> ATG and contains a consensus Kozak sequence, a SL1 trans-splice signal</w:t>
      </w:r>
      <w:r>
        <w:rPr>
          <w:rFonts w:cs="Helvetica"/>
          <w:kern w:val="1"/>
        </w:rPr>
        <w:t>,</w:t>
      </w:r>
      <w:r w:rsidR="00C76838">
        <w:rPr>
          <w:rFonts w:cs="Helvetica"/>
          <w:kern w:val="1"/>
        </w:rPr>
        <w:t xml:space="preserve"> and a major</w:t>
      </w:r>
      <w:r w:rsidR="00C76838">
        <w:rPr>
          <w:rFonts w:cs="Helvetica"/>
          <w:i/>
          <w:iCs/>
          <w:kern w:val="1"/>
        </w:rPr>
        <w:t xml:space="preserve"> tbb-2</w:t>
      </w:r>
      <w:r w:rsidR="00C76838">
        <w:rPr>
          <w:rFonts w:cs="Helvetica"/>
          <w:kern w:val="1"/>
        </w:rPr>
        <w:t xml:space="preserve"> transcriptional start site.  The motif ‘l’ consists of the 17 bp directly upstream of the </w:t>
      </w:r>
      <w:r w:rsidR="00C76838" w:rsidRPr="002C448A">
        <w:rPr>
          <w:rFonts w:cs="Helvetica"/>
          <w:i/>
          <w:iCs/>
          <w:kern w:val="1"/>
        </w:rPr>
        <w:t>lys-8</w:t>
      </w:r>
      <w:r w:rsidR="00C76838">
        <w:rPr>
          <w:rFonts w:cs="Helvetica"/>
          <w:kern w:val="1"/>
        </w:rPr>
        <w:t xml:space="preserve"> ATG and contains an SL1 trans-splice signal and a major transcriptional start site. </w:t>
      </w:r>
      <w:r w:rsidR="00E634E4">
        <w:rPr>
          <w:rFonts w:cs="Helvetica"/>
          <w:kern w:val="1"/>
        </w:rPr>
        <w:t xml:space="preserve"> </w:t>
      </w:r>
      <w:r w:rsidR="00C76838">
        <w:rPr>
          <w:rFonts w:cs="Helvetica"/>
          <w:kern w:val="1"/>
        </w:rPr>
        <w:t xml:space="preserve">Right) Quantification of expression in ALM from transgenes homozygous for both the reporters and a </w:t>
      </w:r>
      <w:r w:rsidR="00C76838" w:rsidRPr="002C448A">
        <w:rPr>
          <w:rFonts w:cs="Helvetica"/>
          <w:i/>
          <w:iCs/>
          <w:kern w:val="1"/>
        </w:rPr>
        <w:t>mec-4p</w:t>
      </w:r>
      <w:r w:rsidR="00C76838">
        <w:rPr>
          <w:rFonts w:cs="Helvetica"/>
          <w:kern w:val="1"/>
        </w:rPr>
        <w:t xml:space="preserve"> driver schematized above the graph (n=11-29).</w:t>
      </w:r>
      <w:r w:rsidR="00E21144">
        <w:rPr>
          <w:rFonts w:cs="Helvetica"/>
          <w:kern w:val="1"/>
        </w:rPr>
        <w:t xml:space="preserve">  Summary statistics are provided in Table S2.</w:t>
      </w:r>
    </w:p>
    <w:p w14:paraId="5502AC66" w14:textId="77777777" w:rsidR="002020BE" w:rsidRDefault="002020BE" w:rsidP="00C768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7266"/>
        </w:tabs>
        <w:autoSpaceDE w:val="0"/>
        <w:autoSpaceDN w:val="0"/>
        <w:adjustRightInd w:val="0"/>
        <w:spacing w:line="360" w:lineRule="auto"/>
        <w:ind w:right="36"/>
        <w:rPr>
          <w:rFonts w:cs="Helvetica"/>
          <w:kern w:val="1"/>
        </w:rPr>
      </w:pPr>
    </w:p>
    <w:p w14:paraId="725A7CE8" w14:textId="77777777" w:rsidR="00C76838" w:rsidRPr="003F504F" w:rsidRDefault="00C76838" w:rsidP="00C768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7266"/>
        </w:tabs>
        <w:autoSpaceDE w:val="0"/>
        <w:autoSpaceDN w:val="0"/>
        <w:adjustRightInd w:val="0"/>
        <w:spacing w:line="360" w:lineRule="auto"/>
        <w:ind w:right="36"/>
        <w:rPr>
          <w:rFonts w:cs="Helvetica"/>
          <w:kern w:val="1"/>
          <w:u w:val="single"/>
        </w:rPr>
      </w:pPr>
      <w:r w:rsidRPr="003F504F">
        <w:rPr>
          <w:rFonts w:cs="Helvetica"/>
          <w:kern w:val="1"/>
          <w:u w:val="single"/>
        </w:rPr>
        <w:t xml:space="preserve">Figure S7.  Influence of 3' UTRs on </w:t>
      </w:r>
      <w:r w:rsidRPr="009F3C6A">
        <w:rPr>
          <w:rFonts w:cs="Helvetica"/>
          <w:i/>
          <w:iCs/>
          <w:kern w:val="1"/>
          <w:u w:val="single"/>
        </w:rPr>
        <w:t>tetO</w:t>
      </w:r>
      <w:r w:rsidRPr="003F504F">
        <w:rPr>
          <w:rFonts w:cs="Helvetica"/>
          <w:kern w:val="1"/>
          <w:u w:val="single"/>
        </w:rPr>
        <w:t xml:space="preserve"> expression.</w:t>
      </w:r>
    </w:p>
    <w:p w14:paraId="28C2297E" w14:textId="792628D5" w:rsidR="00C76838" w:rsidRDefault="009A7BC5" w:rsidP="00C768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7266"/>
        </w:tabs>
        <w:autoSpaceDE w:val="0"/>
        <w:autoSpaceDN w:val="0"/>
        <w:adjustRightInd w:val="0"/>
        <w:spacing w:line="360" w:lineRule="auto"/>
        <w:ind w:right="36"/>
        <w:rPr>
          <w:rFonts w:cs="Helvetica"/>
          <w:kern w:val="1"/>
        </w:rPr>
      </w:pPr>
      <w:r>
        <w:rPr>
          <w:rFonts w:cs="Helvetica"/>
          <w:b/>
          <w:bCs/>
          <w:kern w:val="1"/>
        </w:rPr>
        <w:tab/>
      </w:r>
      <w:r w:rsidR="00C76838" w:rsidRPr="004D7047">
        <w:rPr>
          <w:rFonts w:cs="Helvetica"/>
          <w:b/>
          <w:bCs/>
          <w:kern w:val="1"/>
        </w:rPr>
        <w:t>A)</w:t>
      </w:r>
      <w:r w:rsidR="00C76838">
        <w:rPr>
          <w:rFonts w:cs="Helvetica"/>
          <w:kern w:val="1"/>
        </w:rPr>
        <w:t xml:space="preserve"> Structure of 3' UTRs.  Shown </w:t>
      </w:r>
      <w:r w:rsidR="00E7494C">
        <w:rPr>
          <w:rFonts w:cs="Helvetica"/>
          <w:kern w:val="1"/>
        </w:rPr>
        <w:t>a represen</w:t>
      </w:r>
      <w:r w:rsidR="000E3BB8">
        <w:rPr>
          <w:rFonts w:cs="Helvetica"/>
          <w:kern w:val="1"/>
        </w:rPr>
        <w:t>ta</w:t>
      </w:r>
      <w:r w:rsidR="00E7494C">
        <w:rPr>
          <w:rFonts w:cs="Helvetica"/>
          <w:kern w:val="1"/>
        </w:rPr>
        <w:t xml:space="preserve">tion of the last exon (pink or teal) </w:t>
      </w:r>
      <w:proofErr w:type="gramStart"/>
      <w:r w:rsidR="00E7494C">
        <w:rPr>
          <w:rFonts w:cs="Helvetica"/>
          <w:kern w:val="1"/>
        </w:rPr>
        <w:t xml:space="preserve">and </w:t>
      </w:r>
      <w:r w:rsidR="00C76838">
        <w:rPr>
          <w:rFonts w:cs="Helvetica"/>
          <w:kern w:val="1"/>
        </w:rPr>
        <w:t xml:space="preserve"> 3</w:t>
      </w:r>
      <w:proofErr w:type="gramEnd"/>
      <w:r w:rsidR="00C76838">
        <w:rPr>
          <w:rFonts w:cs="Helvetica"/>
          <w:kern w:val="1"/>
        </w:rPr>
        <w:t xml:space="preserve">' </w:t>
      </w:r>
      <w:r w:rsidR="00E7494C">
        <w:rPr>
          <w:rFonts w:cs="Helvetica"/>
          <w:kern w:val="1"/>
        </w:rPr>
        <w:t xml:space="preserve">UTR(brown) and associated </w:t>
      </w:r>
      <w:r w:rsidR="00C76838">
        <w:rPr>
          <w:rFonts w:cs="Helvetica"/>
          <w:kern w:val="1"/>
        </w:rPr>
        <w:t>transcriptional termination region of the listed genes.  In blue is the region used as the 3' UTR in the transgenic constructs.  The exact sequence of the 3' UTRs is denoted in Table S1.</w:t>
      </w:r>
      <w:r w:rsidR="00E634E4">
        <w:rPr>
          <w:rFonts w:cs="Helvetica"/>
          <w:kern w:val="1"/>
        </w:rPr>
        <w:t xml:space="preserve"> </w:t>
      </w:r>
      <w:r w:rsidR="00C76838">
        <w:rPr>
          <w:rFonts w:cs="Helvetica"/>
          <w:kern w:val="1"/>
        </w:rPr>
        <w:t xml:space="preserve"> </w:t>
      </w:r>
      <w:r w:rsidR="00C76838" w:rsidRPr="004D7047">
        <w:rPr>
          <w:rFonts w:cs="Helvetica"/>
          <w:b/>
          <w:bCs/>
          <w:kern w:val="1"/>
        </w:rPr>
        <w:t>B)</w:t>
      </w:r>
      <w:r w:rsidR="00C76838">
        <w:rPr>
          <w:rFonts w:cs="Helvetica"/>
          <w:kern w:val="1"/>
        </w:rPr>
        <w:t xml:space="preserve"> </w:t>
      </w:r>
      <w:r w:rsidR="00E7494C">
        <w:rPr>
          <w:rFonts w:cs="Helvetica"/>
          <w:kern w:val="1"/>
        </w:rPr>
        <w:t>T</w:t>
      </w:r>
      <w:r w:rsidR="00C76838">
        <w:rPr>
          <w:rFonts w:cs="Helvetica"/>
          <w:kern w:val="1"/>
        </w:rPr>
        <w:t xml:space="preserve">he structure of the synthetic compound </w:t>
      </w:r>
      <w:r w:rsidR="00C76838" w:rsidRPr="009F3C6A">
        <w:rPr>
          <w:rFonts w:cs="Helvetica"/>
          <w:kern w:val="1"/>
        </w:rPr>
        <w:t>ter</w:t>
      </w:r>
      <w:r w:rsidR="009F3C6A" w:rsidRPr="009F3C6A">
        <w:rPr>
          <w:rFonts w:cs="Helvetica"/>
          <w:kern w:val="1"/>
        </w:rPr>
        <w:t>-</w:t>
      </w:r>
      <w:r w:rsidR="00C76838" w:rsidRPr="009F3C6A">
        <w:rPr>
          <w:rFonts w:cs="Helvetica"/>
          <w:kern w:val="1"/>
        </w:rPr>
        <w:t>222</w:t>
      </w:r>
      <w:r w:rsidR="00C76838">
        <w:rPr>
          <w:rFonts w:cs="Helvetica"/>
          <w:kern w:val="1"/>
        </w:rPr>
        <w:t xml:space="preserve"> 3' UTR constructed using three 3' UTRs as illustrated in the schematic.</w:t>
      </w:r>
      <w:r>
        <w:rPr>
          <w:rFonts w:cs="Helvetica"/>
          <w:b/>
          <w:bCs/>
          <w:kern w:val="1"/>
        </w:rPr>
        <w:t xml:space="preserve">  </w:t>
      </w:r>
      <w:r w:rsidR="00C76838" w:rsidRPr="004D7047">
        <w:rPr>
          <w:rFonts w:cs="Helvetica"/>
          <w:b/>
          <w:bCs/>
          <w:kern w:val="1"/>
        </w:rPr>
        <w:t>C)</w:t>
      </w:r>
      <w:r w:rsidR="00C76838">
        <w:rPr>
          <w:rFonts w:cs="Helvetica"/>
          <w:kern w:val="1"/>
        </w:rPr>
        <w:t xml:space="preserve"> Top) Structure of the construct used to test for promoter/enhancer activity of 3' UTR and other insert sequences.  Bottom) Images of whole L4 animals testing the listed inserts for enhancer activity. </w:t>
      </w:r>
      <w:r w:rsidR="00E634E4">
        <w:rPr>
          <w:rFonts w:cs="Helvetica"/>
          <w:kern w:val="1"/>
        </w:rPr>
        <w:t xml:space="preserve"> </w:t>
      </w:r>
      <w:r w:rsidR="00C76838">
        <w:rPr>
          <w:rFonts w:cs="Helvetica"/>
          <w:kern w:val="1"/>
        </w:rPr>
        <w:t xml:space="preserve">Only the </w:t>
      </w:r>
      <w:r w:rsidR="00C76838" w:rsidRPr="005142DA">
        <w:rPr>
          <w:rFonts w:cs="Helvetica"/>
          <w:i/>
          <w:iCs/>
          <w:kern w:val="1"/>
        </w:rPr>
        <w:t>tbb-2</w:t>
      </w:r>
      <w:r w:rsidR="00C76838">
        <w:rPr>
          <w:rFonts w:cs="Helvetica"/>
          <w:kern w:val="1"/>
        </w:rPr>
        <w:t xml:space="preserve"> 3' UTR exhibited detectable activity as assayed by detectable GFP signal.</w:t>
      </w:r>
      <w:r w:rsidR="00E634E4">
        <w:rPr>
          <w:rFonts w:cs="Helvetica"/>
          <w:kern w:val="1"/>
        </w:rPr>
        <w:t xml:space="preserve"> </w:t>
      </w:r>
      <w:r w:rsidR="00C76838">
        <w:rPr>
          <w:rFonts w:cs="Helvetica"/>
          <w:kern w:val="1"/>
        </w:rPr>
        <w:t xml:space="preserve"> Scale bar 100 µm.</w:t>
      </w:r>
    </w:p>
    <w:p w14:paraId="3BBE84F7" w14:textId="77777777" w:rsidR="00C76838" w:rsidRDefault="00C76838" w:rsidP="00C768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7266"/>
        </w:tabs>
        <w:autoSpaceDE w:val="0"/>
        <w:autoSpaceDN w:val="0"/>
        <w:adjustRightInd w:val="0"/>
        <w:spacing w:line="360" w:lineRule="auto"/>
        <w:ind w:right="36"/>
        <w:rPr>
          <w:rFonts w:cs="Helvetica"/>
          <w:kern w:val="1"/>
        </w:rPr>
      </w:pPr>
    </w:p>
    <w:p w14:paraId="302A6EEC" w14:textId="77777777" w:rsidR="003323B4" w:rsidRDefault="003323B4"/>
    <w:sectPr w:rsidR="003323B4" w:rsidSect="00812F38">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oNotTrackMoves/>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838"/>
    <w:rsid w:val="00030448"/>
    <w:rsid w:val="000B42AE"/>
    <w:rsid w:val="000C7A46"/>
    <w:rsid w:val="000D4615"/>
    <w:rsid w:val="000E3BB8"/>
    <w:rsid w:val="001C0698"/>
    <w:rsid w:val="001F2028"/>
    <w:rsid w:val="001F2A32"/>
    <w:rsid w:val="002020BE"/>
    <w:rsid w:val="00230DA6"/>
    <w:rsid w:val="00295A8D"/>
    <w:rsid w:val="00297C01"/>
    <w:rsid w:val="003323B4"/>
    <w:rsid w:val="0041393D"/>
    <w:rsid w:val="00463600"/>
    <w:rsid w:val="00586373"/>
    <w:rsid w:val="00812F38"/>
    <w:rsid w:val="00991023"/>
    <w:rsid w:val="009A7BC5"/>
    <w:rsid w:val="009C24AE"/>
    <w:rsid w:val="009F3C6A"/>
    <w:rsid w:val="00AB394D"/>
    <w:rsid w:val="00C30C35"/>
    <w:rsid w:val="00C53907"/>
    <w:rsid w:val="00C76838"/>
    <w:rsid w:val="00E21144"/>
    <w:rsid w:val="00E634E4"/>
    <w:rsid w:val="00E7494C"/>
    <w:rsid w:val="00FE7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17FA6D1"/>
  <w15:chartTrackingRefBased/>
  <w15:docId w15:val="{E0E804A8-7FB0-E04E-A9A6-EBFEA6F0B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6838"/>
    <w:rPr>
      <w:rFonts w:ascii="Helvetica" w:hAnsi="Helveti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9A7BC5"/>
    <w:rPr>
      <w:rFonts w:ascii="Helvetica" w:hAnsi="Helvetica"/>
    </w:rPr>
  </w:style>
  <w:style w:type="character" w:styleId="CommentReference">
    <w:name w:val="annotation reference"/>
    <w:basedOn w:val="DefaultParagraphFont"/>
    <w:uiPriority w:val="99"/>
    <w:semiHidden/>
    <w:unhideWhenUsed/>
    <w:rsid w:val="009A7BC5"/>
    <w:rPr>
      <w:sz w:val="16"/>
      <w:szCs w:val="16"/>
    </w:rPr>
  </w:style>
  <w:style w:type="paragraph" w:styleId="CommentText">
    <w:name w:val="annotation text"/>
    <w:basedOn w:val="Normal"/>
    <w:link w:val="CommentTextChar"/>
    <w:uiPriority w:val="99"/>
    <w:semiHidden/>
    <w:unhideWhenUsed/>
    <w:rsid w:val="009A7BC5"/>
    <w:rPr>
      <w:sz w:val="20"/>
      <w:szCs w:val="20"/>
    </w:rPr>
  </w:style>
  <w:style w:type="character" w:customStyle="1" w:styleId="CommentTextChar">
    <w:name w:val="Comment Text Char"/>
    <w:basedOn w:val="DefaultParagraphFont"/>
    <w:link w:val="CommentText"/>
    <w:uiPriority w:val="99"/>
    <w:semiHidden/>
    <w:rsid w:val="009A7BC5"/>
    <w:rPr>
      <w:rFonts w:ascii="Helvetica" w:hAnsi="Helvetica"/>
      <w:sz w:val="20"/>
      <w:szCs w:val="20"/>
    </w:rPr>
  </w:style>
  <w:style w:type="paragraph" w:styleId="CommentSubject">
    <w:name w:val="annotation subject"/>
    <w:basedOn w:val="CommentText"/>
    <w:next w:val="CommentText"/>
    <w:link w:val="CommentSubjectChar"/>
    <w:uiPriority w:val="99"/>
    <w:semiHidden/>
    <w:unhideWhenUsed/>
    <w:rsid w:val="009A7BC5"/>
    <w:rPr>
      <w:b/>
      <w:bCs/>
    </w:rPr>
  </w:style>
  <w:style w:type="character" w:customStyle="1" w:styleId="CommentSubjectChar">
    <w:name w:val="Comment Subject Char"/>
    <w:basedOn w:val="CommentTextChar"/>
    <w:link w:val="CommentSubject"/>
    <w:uiPriority w:val="99"/>
    <w:semiHidden/>
    <w:rsid w:val="009A7BC5"/>
    <w:rPr>
      <w:rFonts w:ascii="Helvetica" w:hAnsi="Helvetic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969</Words>
  <Characters>5528</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Washington University School of Medicine</Company>
  <LinksUpToDate>false</LinksUpToDate>
  <CharactersWithSpaces>6485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 Nonet</dc:creator>
  <cp:keywords/>
  <dc:description/>
  <cp:lastModifiedBy>Michael L Nonet</cp:lastModifiedBy>
  <cp:revision>3</cp:revision>
  <cp:lastPrinted>2024-06-06T19:21:00Z</cp:lastPrinted>
  <dcterms:created xsi:type="dcterms:W3CDTF">2024-06-06T19:37:00Z</dcterms:created>
  <dcterms:modified xsi:type="dcterms:W3CDTF">2024-06-06T19:38:00Z</dcterms:modified>
</cp:coreProperties>
</file>