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050F6" w14:textId="77777777" w:rsidR="003125CE" w:rsidRPr="008B24B0" w:rsidRDefault="003125CE" w:rsidP="003125CE">
      <w:pPr>
        <w:pStyle w:val="Heading2"/>
      </w:pPr>
      <w:r w:rsidRPr="008B24B0">
        <w:t>Supplementary materials</w:t>
      </w:r>
    </w:p>
    <w:p w14:paraId="24FED5D2" w14:textId="77777777" w:rsidR="003125CE" w:rsidRPr="008B24B0" w:rsidRDefault="003125CE" w:rsidP="003125CE">
      <w:pPr>
        <w:pStyle w:val="Heading2"/>
      </w:pPr>
      <w:bookmarkStart w:id="0" w:name="_hi0yvxh6mzu3" w:colFirst="0" w:colLast="0"/>
      <w:bookmarkEnd w:id="0"/>
      <w:r w:rsidRPr="008B24B0">
        <w:t>Supplementary tables</w:t>
      </w:r>
    </w:p>
    <w:p w14:paraId="5F5DABC9" w14:textId="77777777" w:rsidR="003125CE" w:rsidRPr="008B24B0" w:rsidRDefault="003125CE" w:rsidP="003125CE">
      <w:pPr>
        <w:pStyle w:val="Heading4"/>
        <w:spacing w:before="0" w:after="0"/>
        <w:rPr>
          <w:color w:val="auto"/>
        </w:rPr>
      </w:pPr>
      <w:bookmarkStart w:id="1" w:name="_tepcindmqp9i" w:colFirst="0" w:colLast="0"/>
      <w:bookmarkEnd w:id="1"/>
      <w:r w:rsidRPr="008B24B0">
        <w:rPr>
          <w:b/>
          <w:color w:val="auto"/>
        </w:rPr>
        <w:t>Table S1: Genetic lesions</w:t>
      </w:r>
    </w:p>
    <w:tbl>
      <w:tblPr>
        <w:tblW w:w="9540" w:type="dxa"/>
        <w:tblBorders>
          <w:top w:val="nil"/>
          <w:left w:val="nil"/>
          <w:bottom w:val="nil"/>
          <w:right w:val="nil"/>
          <w:insideH w:val="nil"/>
          <w:insideV w:val="nil"/>
        </w:tblBorders>
        <w:tblLayout w:type="fixed"/>
        <w:tblLook w:val="0600" w:firstRow="0" w:lastRow="0" w:firstColumn="0" w:lastColumn="0" w:noHBand="1" w:noVBand="1"/>
      </w:tblPr>
      <w:tblGrid>
        <w:gridCol w:w="840"/>
        <w:gridCol w:w="8085"/>
        <w:gridCol w:w="615"/>
      </w:tblGrid>
      <w:tr w:rsidR="003125CE" w:rsidRPr="008B24B0" w14:paraId="53EFCF5F" w14:textId="77777777" w:rsidTr="00AA4F3F">
        <w:trPr>
          <w:trHeight w:val="23"/>
        </w:trPr>
        <w:tc>
          <w:tcPr>
            <w:tcW w:w="8925" w:type="dxa"/>
            <w:gridSpan w:val="2"/>
            <w:tcBorders>
              <w:top w:val="single" w:sz="8" w:space="0" w:color="000000"/>
              <w:left w:val="single" w:sz="8" w:space="0" w:color="000000"/>
              <w:bottom w:val="single" w:sz="8" w:space="0" w:color="000000"/>
              <w:right w:val="single" w:sz="8" w:space="0" w:color="000000"/>
            </w:tcBorders>
            <w:shd w:val="clear" w:color="auto" w:fill="E7E6E6"/>
            <w:tcMar>
              <w:top w:w="0" w:type="dxa"/>
              <w:left w:w="0" w:type="dxa"/>
              <w:bottom w:w="0" w:type="dxa"/>
              <w:right w:w="0" w:type="dxa"/>
            </w:tcMar>
            <w:vAlign w:val="bottom"/>
          </w:tcPr>
          <w:p w14:paraId="27941756" w14:textId="77777777" w:rsidR="003125CE" w:rsidRPr="008B24B0" w:rsidRDefault="003125CE" w:rsidP="00AA4F3F">
            <w:pPr>
              <w:spacing w:line="200" w:lineRule="auto"/>
              <w:rPr>
                <w:sz w:val="18"/>
                <w:szCs w:val="18"/>
              </w:rPr>
            </w:pPr>
            <w:r w:rsidRPr="008B24B0">
              <w:rPr>
                <w:b/>
                <w:i/>
                <w:sz w:val="20"/>
                <w:szCs w:val="20"/>
              </w:rPr>
              <w:t xml:space="preserve">Cbr-lin-4 </w:t>
            </w:r>
            <w:r w:rsidRPr="008B24B0">
              <w:rPr>
                <w:sz w:val="18"/>
                <w:szCs w:val="18"/>
              </w:rPr>
              <w:t>https://wormbase.org/species/c_briggsae/gene/WBGene00255721#g--10</w:t>
            </w:r>
          </w:p>
        </w:tc>
        <w:tc>
          <w:tcPr>
            <w:tcW w:w="615" w:type="dxa"/>
            <w:tcBorders>
              <w:top w:val="single" w:sz="8" w:space="0" w:color="000000"/>
              <w:left w:val="single" w:sz="8" w:space="0" w:color="000000"/>
              <w:bottom w:val="single" w:sz="8" w:space="0" w:color="000000"/>
              <w:right w:val="single" w:sz="8" w:space="0" w:color="000000"/>
            </w:tcBorders>
            <w:shd w:val="clear" w:color="auto" w:fill="E7E6E6"/>
            <w:tcMar>
              <w:top w:w="0" w:type="dxa"/>
              <w:left w:w="0" w:type="dxa"/>
              <w:bottom w:w="0" w:type="dxa"/>
              <w:right w:w="0" w:type="dxa"/>
            </w:tcMar>
            <w:vAlign w:val="bottom"/>
          </w:tcPr>
          <w:p w14:paraId="7750057F" w14:textId="77777777" w:rsidR="003125CE" w:rsidRPr="008B24B0" w:rsidRDefault="003125CE" w:rsidP="00AA4F3F">
            <w:pPr>
              <w:spacing w:line="200" w:lineRule="auto"/>
              <w:jc w:val="center"/>
              <w:rPr>
                <w:b/>
                <w:i/>
                <w:sz w:val="20"/>
                <w:szCs w:val="20"/>
              </w:rPr>
            </w:pPr>
            <w:r w:rsidRPr="008B24B0">
              <w:rPr>
                <w:b/>
                <w:i/>
                <w:sz w:val="20"/>
                <w:szCs w:val="20"/>
              </w:rPr>
              <w:t>Allele type</w:t>
            </w:r>
          </w:p>
        </w:tc>
      </w:tr>
      <w:tr w:rsidR="003125CE" w:rsidRPr="008B24B0" w14:paraId="3AFF7C0E" w14:textId="77777777" w:rsidTr="00AA4F3F">
        <w:trPr>
          <w:trHeight w:val="23"/>
        </w:trPr>
        <w:tc>
          <w:tcPr>
            <w:tcW w:w="840"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1F361A1" w14:textId="77777777" w:rsidR="003125CE" w:rsidRPr="008B24B0" w:rsidRDefault="003125CE" w:rsidP="00AA4F3F">
            <w:pPr>
              <w:rPr>
                <w:sz w:val="20"/>
                <w:szCs w:val="20"/>
              </w:rPr>
            </w:pPr>
            <w:r w:rsidRPr="008B24B0">
              <w:rPr>
                <w:sz w:val="20"/>
                <w:szCs w:val="20"/>
              </w:rPr>
              <w:t>WT</w:t>
            </w:r>
          </w:p>
        </w:tc>
        <w:tc>
          <w:tcPr>
            <w:tcW w:w="8085" w:type="dxa"/>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60F5297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GCCTGTTCCCTGAGACCTCAAGTGTGAGCGTTCTGAACAT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8449B1D" w14:textId="77777777" w:rsidR="003125CE" w:rsidRPr="008B24B0" w:rsidRDefault="003125CE" w:rsidP="00AA4F3F">
            <w:pPr>
              <w:jc w:val="center"/>
              <w:rPr>
                <w:sz w:val="20"/>
                <w:szCs w:val="20"/>
              </w:rPr>
            </w:pPr>
            <w:r w:rsidRPr="008B24B0">
              <w:rPr>
                <w:sz w:val="20"/>
                <w:szCs w:val="20"/>
              </w:rPr>
              <w:t>wt</w:t>
            </w:r>
          </w:p>
        </w:tc>
      </w:tr>
      <w:tr w:rsidR="003125CE" w:rsidRPr="008B24B0" w14:paraId="1D64929E" w14:textId="77777777" w:rsidTr="00AA4F3F">
        <w:trPr>
          <w:trHeight w:val="23"/>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646FABA" w14:textId="77777777" w:rsidR="003125CE" w:rsidRPr="008B24B0" w:rsidRDefault="003125CE" w:rsidP="00AA4F3F">
            <w:pPr>
              <w:rPr>
                <w:i/>
                <w:sz w:val="20"/>
                <w:szCs w:val="20"/>
              </w:rPr>
            </w:pPr>
            <w:r w:rsidRPr="008B24B0">
              <w:rPr>
                <w:i/>
                <w:sz w:val="20"/>
                <w:szCs w:val="20"/>
              </w:rPr>
              <w:t>ae54</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1C0DA30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GCCTGTT------GACCTCAAGTGTGAGCGTTCTGAACAT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233843A" w14:textId="77777777" w:rsidR="003125CE" w:rsidRPr="008B24B0" w:rsidRDefault="003125CE" w:rsidP="00AA4F3F">
            <w:pPr>
              <w:jc w:val="center"/>
              <w:rPr>
                <w:sz w:val="20"/>
                <w:szCs w:val="20"/>
              </w:rPr>
            </w:pPr>
            <w:r w:rsidRPr="008B24B0">
              <w:rPr>
                <w:sz w:val="20"/>
                <w:szCs w:val="20"/>
              </w:rPr>
              <w:t>0</w:t>
            </w:r>
          </w:p>
        </w:tc>
      </w:tr>
      <w:tr w:rsidR="003125CE" w:rsidRPr="008B24B0" w14:paraId="074CEBF8" w14:textId="77777777" w:rsidTr="00AA4F3F">
        <w:trPr>
          <w:trHeight w:val="23"/>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659804E" w14:textId="77777777" w:rsidR="003125CE" w:rsidRPr="008B24B0" w:rsidRDefault="003125CE" w:rsidP="00AA4F3F">
            <w:pPr>
              <w:rPr>
                <w:i/>
                <w:sz w:val="20"/>
                <w:szCs w:val="20"/>
              </w:rPr>
            </w:pPr>
            <w:r w:rsidRPr="008B24B0">
              <w:rPr>
                <w:i/>
                <w:sz w:val="20"/>
                <w:szCs w:val="20"/>
              </w:rPr>
              <w:t>ae55</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29C0010"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GCCTGTT--------</w:t>
            </w:r>
            <w:r w:rsidRPr="008B24B0">
              <w:rPr>
                <w:rFonts w:ascii="Courier New" w:eastAsia="Courier New" w:hAnsi="Courier New" w:cs="Courier New"/>
                <w:b/>
                <w:sz w:val="18"/>
                <w:szCs w:val="18"/>
              </w:rPr>
              <w:t>T</w:t>
            </w:r>
            <w:r w:rsidRPr="008B24B0">
              <w:rPr>
                <w:rFonts w:ascii="Courier New" w:eastAsia="Courier New" w:hAnsi="Courier New" w:cs="Courier New"/>
                <w:sz w:val="18"/>
                <w:szCs w:val="18"/>
              </w:rPr>
              <w:t>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5BB237A" w14:textId="77777777" w:rsidR="003125CE" w:rsidRPr="008B24B0" w:rsidRDefault="003125CE" w:rsidP="00AA4F3F">
            <w:pPr>
              <w:jc w:val="center"/>
              <w:rPr>
                <w:sz w:val="20"/>
                <w:szCs w:val="20"/>
              </w:rPr>
            </w:pPr>
            <w:r w:rsidRPr="008B24B0">
              <w:rPr>
                <w:sz w:val="20"/>
                <w:szCs w:val="20"/>
              </w:rPr>
              <w:t>0</w:t>
            </w:r>
          </w:p>
        </w:tc>
      </w:tr>
      <w:tr w:rsidR="003125CE" w:rsidRPr="008B24B0" w14:paraId="12C441CB" w14:textId="77777777" w:rsidTr="00AA4F3F">
        <w:trPr>
          <w:trHeight w:val="23"/>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D054B1B" w14:textId="77777777" w:rsidR="003125CE" w:rsidRPr="008B24B0" w:rsidRDefault="003125CE" w:rsidP="00AA4F3F">
            <w:pPr>
              <w:rPr>
                <w:i/>
                <w:sz w:val="20"/>
                <w:szCs w:val="20"/>
              </w:rPr>
            </w:pPr>
            <w:r w:rsidRPr="008B24B0">
              <w:rPr>
                <w:i/>
                <w:sz w:val="20"/>
                <w:szCs w:val="20"/>
              </w:rPr>
              <w:t>ae71</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F1F259F"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GCCTGT-------GACCTCAAGTGTGAGCGTTCTGAACAT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8F3244C" w14:textId="77777777" w:rsidR="003125CE" w:rsidRPr="008B24B0" w:rsidRDefault="003125CE" w:rsidP="00AA4F3F">
            <w:pPr>
              <w:jc w:val="center"/>
              <w:rPr>
                <w:sz w:val="20"/>
                <w:szCs w:val="20"/>
              </w:rPr>
            </w:pPr>
            <w:r w:rsidRPr="008B24B0">
              <w:rPr>
                <w:sz w:val="20"/>
                <w:szCs w:val="20"/>
              </w:rPr>
              <w:t>0</w:t>
            </w:r>
          </w:p>
        </w:tc>
      </w:tr>
      <w:tr w:rsidR="003125CE" w:rsidRPr="008B24B0" w14:paraId="35F03E8A"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E1CB57B" w14:textId="77777777" w:rsidR="003125CE" w:rsidRPr="008B24B0" w:rsidRDefault="003125CE" w:rsidP="00AA4F3F">
            <w:pPr>
              <w:rPr>
                <w:i/>
                <w:sz w:val="20"/>
                <w:szCs w:val="20"/>
              </w:rPr>
            </w:pPr>
            <w:r w:rsidRPr="008B24B0">
              <w:rPr>
                <w:i/>
                <w:sz w:val="20"/>
                <w:szCs w:val="20"/>
              </w:rPr>
              <w:t>ae72</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E6AF40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GCCTG-------AGACCTCAAGTGTGAGCGTTCTGAACAT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8203077" w14:textId="77777777" w:rsidR="003125CE" w:rsidRPr="008B24B0" w:rsidRDefault="003125CE" w:rsidP="00AA4F3F">
            <w:pPr>
              <w:jc w:val="center"/>
              <w:rPr>
                <w:sz w:val="20"/>
                <w:szCs w:val="20"/>
              </w:rPr>
            </w:pPr>
            <w:r w:rsidRPr="008B24B0">
              <w:rPr>
                <w:sz w:val="20"/>
                <w:szCs w:val="20"/>
              </w:rPr>
              <w:t>0</w:t>
            </w:r>
          </w:p>
        </w:tc>
      </w:tr>
      <w:tr w:rsidR="003125CE" w:rsidRPr="008B24B0" w14:paraId="40FF415F"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C9C10E5" w14:textId="77777777" w:rsidR="003125CE" w:rsidRPr="008B24B0" w:rsidRDefault="003125CE" w:rsidP="00AA4F3F">
            <w:pPr>
              <w:rPr>
                <w:i/>
                <w:sz w:val="20"/>
                <w:szCs w:val="20"/>
              </w:rPr>
            </w:pPr>
            <w:r w:rsidRPr="008B24B0">
              <w:rPr>
                <w:i/>
                <w:sz w:val="20"/>
                <w:szCs w:val="20"/>
              </w:rPr>
              <w:t>ae79</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6A40F615"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GCC------CTGAGACCTCAAGTGTGAGCGTTCTGAACAT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92D7C1D" w14:textId="77777777" w:rsidR="003125CE" w:rsidRPr="008B24B0" w:rsidRDefault="003125CE" w:rsidP="00AA4F3F">
            <w:pPr>
              <w:jc w:val="center"/>
              <w:rPr>
                <w:sz w:val="20"/>
                <w:szCs w:val="20"/>
              </w:rPr>
            </w:pPr>
            <w:r w:rsidRPr="008B24B0">
              <w:rPr>
                <w:sz w:val="20"/>
                <w:szCs w:val="20"/>
              </w:rPr>
              <w:t>0</w:t>
            </w:r>
          </w:p>
        </w:tc>
      </w:tr>
      <w:tr w:rsidR="003125CE" w:rsidRPr="008B24B0" w14:paraId="70F0FB95" w14:textId="77777777" w:rsidTr="00AA4F3F">
        <w:tc>
          <w:tcPr>
            <w:tcW w:w="8925"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1B7BB560" w14:textId="77777777" w:rsidR="003125CE" w:rsidRPr="008B24B0" w:rsidRDefault="003125CE" w:rsidP="00AA4F3F">
            <w:pPr>
              <w:spacing w:line="200" w:lineRule="auto"/>
              <w:rPr>
                <w:sz w:val="18"/>
                <w:szCs w:val="18"/>
              </w:rPr>
            </w:pPr>
            <w:r w:rsidRPr="008B24B0">
              <w:rPr>
                <w:b/>
                <w:i/>
                <w:sz w:val="20"/>
                <w:szCs w:val="20"/>
              </w:rPr>
              <w:t xml:space="preserve">Cel-lin-4 </w:t>
            </w:r>
            <w:r w:rsidRPr="008B24B0">
              <w:rPr>
                <w:sz w:val="18"/>
                <w:szCs w:val="18"/>
              </w:rPr>
              <w:t>https://wormbase.org/species/c_elegans/gene/WBGene00002993#g--10</w:t>
            </w:r>
          </w:p>
        </w:tc>
        <w:tc>
          <w:tcPr>
            <w:tcW w:w="615"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73E9F1DF" w14:textId="77777777" w:rsidR="003125CE" w:rsidRPr="008B24B0" w:rsidRDefault="003125CE" w:rsidP="00AA4F3F">
            <w:pPr>
              <w:spacing w:line="200" w:lineRule="auto"/>
              <w:jc w:val="center"/>
              <w:rPr>
                <w:b/>
                <w:sz w:val="20"/>
                <w:szCs w:val="20"/>
              </w:rPr>
            </w:pPr>
          </w:p>
        </w:tc>
      </w:tr>
      <w:tr w:rsidR="003125CE" w:rsidRPr="008B24B0" w14:paraId="2BD95A19"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7F081D5" w14:textId="77777777" w:rsidR="003125CE" w:rsidRPr="008B24B0" w:rsidRDefault="003125CE" w:rsidP="00AA4F3F">
            <w:pPr>
              <w:rPr>
                <w:sz w:val="20"/>
                <w:szCs w:val="20"/>
              </w:rPr>
            </w:pPr>
            <w:r w:rsidRPr="008B24B0">
              <w:rPr>
                <w:sz w:val="20"/>
                <w:szCs w:val="20"/>
              </w:rPr>
              <w:t>WT</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10B1A83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GCCTGTTCCCTGAGACCTCAAGTGTGAGTGTACTATTGAT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A8F05AC" w14:textId="77777777" w:rsidR="003125CE" w:rsidRPr="008B24B0" w:rsidRDefault="003125CE" w:rsidP="00AA4F3F">
            <w:pPr>
              <w:jc w:val="center"/>
              <w:rPr>
                <w:sz w:val="20"/>
                <w:szCs w:val="20"/>
              </w:rPr>
            </w:pPr>
            <w:r w:rsidRPr="008B24B0">
              <w:rPr>
                <w:sz w:val="20"/>
                <w:szCs w:val="20"/>
              </w:rPr>
              <w:t>wt</w:t>
            </w:r>
          </w:p>
        </w:tc>
      </w:tr>
      <w:tr w:rsidR="003125CE" w:rsidRPr="008B24B0" w14:paraId="7E8D6C38"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C6236EA" w14:textId="77777777" w:rsidR="003125CE" w:rsidRPr="008B24B0" w:rsidRDefault="003125CE" w:rsidP="00AA4F3F">
            <w:pPr>
              <w:rPr>
                <w:i/>
                <w:sz w:val="20"/>
                <w:szCs w:val="20"/>
              </w:rPr>
            </w:pPr>
            <w:r w:rsidRPr="008B24B0">
              <w:rPr>
                <w:i/>
                <w:sz w:val="20"/>
                <w:szCs w:val="20"/>
              </w:rPr>
              <w:t>ae53</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6EE193EF"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GCCTGT-------GACCTCAAGTGTGAGTGTACTATTGAT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EF52B5D" w14:textId="77777777" w:rsidR="003125CE" w:rsidRPr="008B24B0" w:rsidRDefault="003125CE" w:rsidP="00AA4F3F">
            <w:pPr>
              <w:jc w:val="center"/>
              <w:rPr>
                <w:sz w:val="20"/>
                <w:szCs w:val="20"/>
              </w:rPr>
            </w:pPr>
            <w:r w:rsidRPr="008B24B0">
              <w:rPr>
                <w:sz w:val="20"/>
                <w:szCs w:val="20"/>
              </w:rPr>
              <w:t>0</w:t>
            </w:r>
          </w:p>
        </w:tc>
      </w:tr>
      <w:tr w:rsidR="003125CE" w:rsidRPr="008B24B0" w14:paraId="22E21034" w14:textId="77777777" w:rsidTr="00AA4F3F">
        <w:tc>
          <w:tcPr>
            <w:tcW w:w="8925"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127D8D98" w14:textId="77777777" w:rsidR="003125CE" w:rsidRPr="008B24B0" w:rsidRDefault="003125CE" w:rsidP="00AA4F3F">
            <w:pPr>
              <w:spacing w:line="200" w:lineRule="auto"/>
              <w:rPr>
                <w:sz w:val="18"/>
                <w:szCs w:val="18"/>
              </w:rPr>
            </w:pPr>
            <w:r w:rsidRPr="008B24B0">
              <w:rPr>
                <w:b/>
                <w:i/>
                <w:sz w:val="20"/>
                <w:szCs w:val="20"/>
              </w:rPr>
              <w:t xml:space="preserve">Cbr-lin-14 </w:t>
            </w:r>
            <w:r w:rsidRPr="008B24B0">
              <w:rPr>
                <w:sz w:val="18"/>
                <w:szCs w:val="18"/>
              </w:rPr>
              <w:t>https://wormbase.org/species/c_briggsae/gene/WBGene00036988#g--10</w:t>
            </w:r>
          </w:p>
        </w:tc>
        <w:tc>
          <w:tcPr>
            <w:tcW w:w="615"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75ADAD66" w14:textId="77777777" w:rsidR="003125CE" w:rsidRPr="008B24B0" w:rsidRDefault="003125CE" w:rsidP="00AA4F3F">
            <w:pPr>
              <w:spacing w:line="200" w:lineRule="auto"/>
              <w:jc w:val="center"/>
              <w:rPr>
                <w:b/>
                <w:sz w:val="20"/>
                <w:szCs w:val="20"/>
              </w:rPr>
            </w:pPr>
          </w:p>
        </w:tc>
      </w:tr>
      <w:tr w:rsidR="003125CE" w:rsidRPr="008B24B0" w14:paraId="29B6D665" w14:textId="77777777" w:rsidTr="00AA4F3F">
        <w:trPr>
          <w:trHeight w:val="130"/>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5944EF7" w14:textId="77777777" w:rsidR="003125CE" w:rsidRPr="008B24B0" w:rsidRDefault="003125CE" w:rsidP="00AA4F3F">
            <w:pPr>
              <w:rPr>
                <w:sz w:val="20"/>
                <w:szCs w:val="20"/>
              </w:rPr>
            </w:pPr>
            <w:r w:rsidRPr="008B24B0">
              <w:rPr>
                <w:sz w:val="20"/>
                <w:szCs w:val="20"/>
              </w:rPr>
              <w:t>WT</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5A63CC9"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E  V  H  D  L  R  T  A  V  N</w:t>
            </w:r>
          </w:p>
          <w:p w14:paraId="4576C9CE"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GAGGTTCACGATCTACGGACGGCAGTAAAT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928B50E" w14:textId="77777777" w:rsidR="003125CE" w:rsidRPr="008B24B0" w:rsidRDefault="003125CE" w:rsidP="00AA4F3F">
            <w:pPr>
              <w:jc w:val="center"/>
              <w:rPr>
                <w:sz w:val="20"/>
                <w:szCs w:val="20"/>
              </w:rPr>
            </w:pPr>
            <w:r w:rsidRPr="008B24B0">
              <w:rPr>
                <w:sz w:val="20"/>
                <w:szCs w:val="20"/>
              </w:rPr>
              <w:t>wt</w:t>
            </w:r>
          </w:p>
        </w:tc>
      </w:tr>
      <w:tr w:rsidR="003125CE" w:rsidRPr="008B24B0" w14:paraId="3E1C839E"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64BA15A" w14:textId="77777777" w:rsidR="003125CE" w:rsidRPr="008B24B0" w:rsidRDefault="003125CE" w:rsidP="00AA4F3F">
            <w:pPr>
              <w:rPr>
                <w:i/>
                <w:sz w:val="20"/>
                <w:szCs w:val="20"/>
              </w:rPr>
            </w:pPr>
            <w:r w:rsidRPr="008B24B0">
              <w:rPr>
                <w:i/>
                <w:sz w:val="20"/>
                <w:szCs w:val="20"/>
              </w:rPr>
              <w:t>ae62</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E79F08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E  V  H         G  R  Q  *</w:t>
            </w:r>
          </w:p>
          <w:p w14:paraId="270D6E65"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GAGGTTCACG-------GACGGCAGTAAAT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50DC34" w14:textId="77777777" w:rsidR="003125CE" w:rsidRPr="008B24B0" w:rsidRDefault="003125CE" w:rsidP="00AA4F3F">
            <w:pPr>
              <w:jc w:val="center"/>
              <w:rPr>
                <w:sz w:val="20"/>
                <w:szCs w:val="20"/>
              </w:rPr>
            </w:pPr>
            <w:r w:rsidRPr="008B24B0">
              <w:rPr>
                <w:sz w:val="20"/>
                <w:szCs w:val="20"/>
              </w:rPr>
              <w:t>0</w:t>
            </w:r>
          </w:p>
        </w:tc>
      </w:tr>
      <w:tr w:rsidR="003125CE" w:rsidRPr="008B24B0" w14:paraId="344C695F" w14:textId="77777777" w:rsidTr="00AA4F3F">
        <w:trPr>
          <w:trHeight w:val="2"/>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6F21E3C" w14:textId="77777777" w:rsidR="003125CE" w:rsidRPr="008B24B0" w:rsidRDefault="003125CE" w:rsidP="00AA4F3F">
            <w:pPr>
              <w:rPr>
                <w:i/>
                <w:sz w:val="20"/>
                <w:szCs w:val="20"/>
              </w:rPr>
            </w:pPr>
            <w:r w:rsidRPr="008B24B0">
              <w:rPr>
                <w:i/>
                <w:sz w:val="20"/>
                <w:szCs w:val="20"/>
              </w:rPr>
              <w:t>ae63</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17EDBD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E  V  H      Y  G  R  Q  *</w:t>
            </w:r>
          </w:p>
          <w:p w14:paraId="2AC453C5"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GAGGTTCAC----TACGGACGGCAGTAAAT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CE7ADE" w14:textId="77777777" w:rsidR="003125CE" w:rsidRPr="008B24B0" w:rsidRDefault="003125CE" w:rsidP="00AA4F3F">
            <w:pPr>
              <w:jc w:val="center"/>
              <w:rPr>
                <w:sz w:val="20"/>
                <w:szCs w:val="20"/>
              </w:rPr>
            </w:pPr>
            <w:r w:rsidRPr="008B24B0">
              <w:rPr>
                <w:sz w:val="20"/>
                <w:szCs w:val="20"/>
              </w:rPr>
              <w:t>0</w:t>
            </w:r>
          </w:p>
        </w:tc>
      </w:tr>
      <w:tr w:rsidR="003125CE" w:rsidRPr="008B24B0" w14:paraId="1B4BE48D" w14:textId="77777777" w:rsidTr="00AA4F3F">
        <w:trPr>
          <w:trHeight w:val="2"/>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273295D" w14:textId="77777777" w:rsidR="003125CE" w:rsidRPr="008B24B0" w:rsidRDefault="003125CE" w:rsidP="00AA4F3F">
            <w:pPr>
              <w:rPr>
                <w:i/>
                <w:sz w:val="20"/>
                <w:szCs w:val="20"/>
              </w:rPr>
            </w:pPr>
            <w:r w:rsidRPr="008B24B0">
              <w:rPr>
                <w:i/>
                <w:sz w:val="20"/>
                <w:szCs w:val="20"/>
              </w:rPr>
              <w:t>ae51</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4706DC68"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E  V  H  D  H  D  G  R  Q  *</w:t>
            </w:r>
          </w:p>
          <w:p w14:paraId="6D4252E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GAGGTTCACGATC</w:t>
            </w:r>
            <w:r w:rsidRPr="008B24B0">
              <w:rPr>
                <w:rFonts w:ascii="Courier New" w:eastAsia="Courier New" w:hAnsi="Courier New" w:cs="Courier New"/>
                <w:b/>
                <w:sz w:val="18"/>
                <w:szCs w:val="18"/>
              </w:rPr>
              <w:t>ACG</w:t>
            </w:r>
            <w:r w:rsidRPr="008B24B0">
              <w:rPr>
                <w:rFonts w:ascii="Courier New" w:eastAsia="Courier New" w:hAnsi="Courier New" w:cs="Courier New"/>
                <w:sz w:val="18"/>
                <w:szCs w:val="18"/>
              </w:rPr>
              <w:t>ACGGACGGCAGTAAAT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4744370" w14:textId="77777777" w:rsidR="003125CE" w:rsidRPr="008B24B0" w:rsidRDefault="003125CE" w:rsidP="00AA4F3F">
            <w:pPr>
              <w:jc w:val="center"/>
              <w:rPr>
                <w:sz w:val="20"/>
                <w:szCs w:val="20"/>
              </w:rPr>
            </w:pPr>
            <w:r w:rsidRPr="008B24B0">
              <w:rPr>
                <w:sz w:val="20"/>
                <w:szCs w:val="20"/>
              </w:rPr>
              <w:t>0</w:t>
            </w:r>
          </w:p>
        </w:tc>
      </w:tr>
      <w:tr w:rsidR="003125CE" w:rsidRPr="008B24B0" w14:paraId="5734C798" w14:textId="77777777" w:rsidTr="00AA4F3F">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8BA5ED" w14:textId="77777777" w:rsidR="003125CE" w:rsidRPr="008B24B0" w:rsidRDefault="003125CE" w:rsidP="00AA4F3F">
            <w:pPr>
              <w:rPr>
                <w:i/>
                <w:sz w:val="20"/>
                <w:szCs w:val="20"/>
              </w:rPr>
            </w:pPr>
            <w:r w:rsidRPr="008B24B0">
              <w:rPr>
                <w:i/>
                <w:sz w:val="20"/>
                <w:szCs w:val="20"/>
              </w:rPr>
              <w:t>ae58</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0D69517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ATTCCAAAAAAAAATTCGCCCT&lt; 1381 bp del.&gt;CCTCGGAA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C67DA77" w14:textId="77777777" w:rsidR="003125CE" w:rsidRPr="008B24B0" w:rsidRDefault="003125CE" w:rsidP="00AA4F3F">
            <w:pPr>
              <w:jc w:val="center"/>
              <w:rPr>
                <w:sz w:val="20"/>
                <w:szCs w:val="20"/>
              </w:rPr>
            </w:pPr>
            <w:r w:rsidRPr="008B24B0">
              <w:rPr>
                <w:sz w:val="20"/>
                <w:szCs w:val="20"/>
              </w:rPr>
              <w:t>gf</w:t>
            </w:r>
          </w:p>
        </w:tc>
      </w:tr>
      <w:tr w:rsidR="003125CE" w:rsidRPr="008B24B0" w14:paraId="26B042F0" w14:textId="77777777" w:rsidTr="00AA4F3F">
        <w:trPr>
          <w:trHeight w:val="130"/>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ED9ED2F" w14:textId="77777777" w:rsidR="003125CE" w:rsidRPr="008B24B0" w:rsidRDefault="003125CE" w:rsidP="00AA4F3F">
            <w:pPr>
              <w:rPr>
                <w:i/>
                <w:sz w:val="20"/>
                <w:szCs w:val="20"/>
              </w:rPr>
            </w:pPr>
            <w:r w:rsidRPr="008B24B0">
              <w:rPr>
                <w:i/>
                <w:sz w:val="20"/>
                <w:szCs w:val="20"/>
              </w:rPr>
              <w:t>ae59</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96CEB2F"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ATTCCAAAAAAAAATTCGCCCTTTCTATCCCATCC&lt; 1368 bp del.&gt;CCTCGGAA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2872C03" w14:textId="77777777" w:rsidR="003125CE" w:rsidRPr="008B24B0" w:rsidRDefault="003125CE" w:rsidP="00AA4F3F">
            <w:pPr>
              <w:jc w:val="center"/>
              <w:rPr>
                <w:sz w:val="20"/>
                <w:szCs w:val="20"/>
              </w:rPr>
            </w:pPr>
            <w:r w:rsidRPr="008B24B0">
              <w:rPr>
                <w:sz w:val="20"/>
                <w:szCs w:val="20"/>
              </w:rPr>
              <w:t>gf</w:t>
            </w:r>
          </w:p>
        </w:tc>
      </w:tr>
      <w:tr w:rsidR="003125CE" w:rsidRPr="008B24B0" w14:paraId="0CE98808" w14:textId="77777777" w:rsidTr="00AA4F3F">
        <w:tc>
          <w:tcPr>
            <w:tcW w:w="8925"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5304AE7A" w14:textId="77777777" w:rsidR="003125CE" w:rsidRPr="008B24B0" w:rsidRDefault="003125CE" w:rsidP="00AA4F3F">
            <w:pPr>
              <w:spacing w:line="200" w:lineRule="auto"/>
              <w:rPr>
                <w:b/>
                <w:i/>
                <w:sz w:val="20"/>
                <w:szCs w:val="20"/>
              </w:rPr>
            </w:pPr>
            <w:r w:rsidRPr="008B24B0">
              <w:rPr>
                <w:b/>
                <w:i/>
                <w:sz w:val="20"/>
                <w:szCs w:val="20"/>
              </w:rPr>
              <w:t xml:space="preserve">Cbr-lin-28 </w:t>
            </w:r>
            <w:r w:rsidRPr="008B24B0">
              <w:rPr>
                <w:sz w:val="18"/>
                <w:szCs w:val="18"/>
              </w:rPr>
              <w:t>https://wormbase.org/species/c_briggsae/gene/WBGene00033626#g--10</w:t>
            </w:r>
          </w:p>
        </w:tc>
        <w:tc>
          <w:tcPr>
            <w:tcW w:w="615"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75A66E7C" w14:textId="77777777" w:rsidR="003125CE" w:rsidRPr="008B24B0" w:rsidRDefault="003125CE" w:rsidP="00AA4F3F">
            <w:pPr>
              <w:spacing w:line="200" w:lineRule="auto"/>
              <w:jc w:val="center"/>
              <w:rPr>
                <w:b/>
                <w:sz w:val="20"/>
                <w:szCs w:val="20"/>
              </w:rPr>
            </w:pPr>
          </w:p>
        </w:tc>
      </w:tr>
      <w:tr w:rsidR="003125CE" w:rsidRPr="008B24B0" w14:paraId="6CB4760E" w14:textId="77777777" w:rsidTr="00AA4F3F">
        <w:trPr>
          <w:trHeight w:val="142"/>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6144D7B" w14:textId="77777777" w:rsidR="003125CE" w:rsidRPr="008B24B0" w:rsidRDefault="003125CE" w:rsidP="00AA4F3F">
            <w:pPr>
              <w:rPr>
                <w:sz w:val="20"/>
                <w:szCs w:val="20"/>
              </w:rPr>
            </w:pPr>
            <w:r w:rsidRPr="008B24B0">
              <w:rPr>
                <w:sz w:val="20"/>
                <w:szCs w:val="20"/>
              </w:rPr>
              <w:t>WT</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03ED58D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D  D  N  T  G  E  D  L  F  V  H  Q  S  N  L  N  M  Q  G  F  R</w:t>
            </w:r>
          </w:p>
          <w:p w14:paraId="43757B48"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GATGATAACACCGGGGAAGATCTTTTTGTGCATCAATCCAATTTGAATATGCAAGGATTTAGAA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D0750D3" w14:textId="77777777" w:rsidR="003125CE" w:rsidRPr="008B24B0" w:rsidRDefault="003125CE" w:rsidP="00AA4F3F">
            <w:pPr>
              <w:jc w:val="center"/>
              <w:rPr>
                <w:sz w:val="20"/>
                <w:szCs w:val="20"/>
              </w:rPr>
            </w:pPr>
            <w:r w:rsidRPr="008B24B0">
              <w:rPr>
                <w:sz w:val="20"/>
                <w:szCs w:val="20"/>
              </w:rPr>
              <w:t>wt</w:t>
            </w:r>
          </w:p>
        </w:tc>
      </w:tr>
      <w:tr w:rsidR="003125CE" w:rsidRPr="008B24B0" w14:paraId="461A8EAB" w14:textId="77777777" w:rsidTr="00AA4F3F">
        <w:trPr>
          <w:trHeight w:val="142"/>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221FB42" w14:textId="77777777" w:rsidR="003125CE" w:rsidRPr="008B24B0" w:rsidRDefault="003125CE" w:rsidP="00AA4F3F">
            <w:pPr>
              <w:rPr>
                <w:i/>
                <w:sz w:val="20"/>
                <w:szCs w:val="20"/>
              </w:rPr>
            </w:pPr>
            <w:r w:rsidRPr="008B24B0">
              <w:rPr>
                <w:i/>
                <w:sz w:val="20"/>
                <w:szCs w:val="20"/>
              </w:rPr>
              <w:t>ae25</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4CB0FCB3"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D  D    N  R  G  R  S  F  C  A  S  I  Q  F  E  Y  A  R  I  *</w:t>
            </w:r>
          </w:p>
          <w:p w14:paraId="3CDB442E"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GATGATA--ACCGGGGAAGATCTTTTTGTGCATCAATCCAATTTGAATATGCAAGGATTTAGAA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2D37ACB" w14:textId="77777777" w:rsidR="003125CE" w:rsidRPr="008B24B0" w:rsidRDefault="003125CE" w:rsidP="00AA4F3F">
            <w:pPr>
              <w:jc w:val="center"/>
              <w:rPr>
                <w:sz w:val="20"/>
                <w:szCs w:val="20"/>
              </w:rPr>
            </w:pPr>
            <w:r w:rsidRPr="008B24B0">
              <w:rPr>
                <w:sz w:val="20"/>
                <w:szCs w:val="20"/>
              </w:rPr>
              <w:t>(0)</w:t>
            </w:r>
          </w:p>
        </w:tc>
      </w:tr>
      <w:tr w:rsidR="003125CE" w:rsidRPr="008B24B0" w14:paraId="41B75901" w14:textId="77777777" w:rsidTr="00AA4F3F">
        <w:trPr>
          <w:trHeight w:val="40"/>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3E0168F" w14:textId="77777777" w:rsidR="003125CE" w:rsidRPr="008B24B0" w:rsidRDefault="003125CE" w:rsidP="00AA4F3F">
            <w:pPr>
              <w:rPr>
                <w:i/>
                <w:sz w:val="20"/>
                <w:szCs w:val="20"/>
              </w:rPr>
            </w:pPr>
            <w:r w:rsidRPr="008B24B0">
              <w:rPr>
                <w:i/>
                <w:sz w:val="20"/>
                <w:szCs w:val="20"/>
              </w:rPr>
              <w:t>ae35</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46CE16A9"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D  D  M  E  R  V  K  V  M  Q  H  T  E  K  I  F  L  C  I  N  P  I  *</w:t>
            </w:r>
          </w:p>
          <w:p w14:paraId="6B481966"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GATGATA</w:t>
            </w:r>
            <w:r w:rsidRPr="008B24B0">
              <w:rPr>
                <w:rFonts w:ascii="Courier New" w:eastAsia="Courier New" w:hAnsi="Courier New" w:cs="Courier New"/>
                <w:b/>
                <w:sz w:val="18"/>
                <w:szCs w:val="18"/>
              </w:rPr>
              <w:t>TGGAGAGGGTGAAGGTGATGCAACATACGGAA</w:t>
            </w:r>
            <w:r w:rsidRPr="008B24B0">
              <w:rPr>
                <w:rFonts w:ascii="Courier New" w:eastAsia="Courier New" w:hAnsi="Courier New" w:cs="Courier New"/>
                <w:sz w:val="18"/>
                <w:szCs w:val="18"/>
              </w:rPr>
              <w:t>AAGATCTTTTTGTGCATCAATCCAATTTGAAT</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034D40" w14:textId="77777777" w:rsidR="003125CE" w:rsidRPr="008B24B0" w:rsidRDefault="003125CE" w:rsidP="00AA4F3F">
            <w:pPr>
              <w:jc w:val="center"/>
              <w:rPr>
                <w:sz w:val="20"/>
                <w:szCs w:val="20"/>
              </w:rPr>
            </w:pPr>
            <w:r w:rsidRPr="008B24B0">
              <w:rPr>
                <w:sz w:val="20"/>
                <w:szCs w:val="20"/>
              </w:rPr>
              <w:t>(0)</w:t>
            </w:r>
          </w:p>
        </w:tc>
      </w:tr>
      <w:tr w:rsidR="003125CE" w:rsidRPr="008B24B0" w14:paraId="5DA079B4" w14:textId="77777777" w:rsidTr="00AA4F3F">
        <w:trPr>
          <w:trHeight w:val="117"/>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1DE6384" w14:textId="77777777" w:rsidR="003125CE" w:rsidRPr="008B24B0" w:rsidRDefault="003125CE" w:rsidP="00AA4F3F">
            <w:pPr>
              <w:rPr>
                <w:i/>
                <w:sz w:val="20"/>
                <w:szCs w:val="20"/>
              </w:rPr>
            </w:pPr>
            <w:r w:rsidRPr="008B24B0">
              <w:rPr>
                <w:i/>
                <w:sz w:val="20"/>
                <w:szCs w:val="20"/>
              </w:rPr>
              <w:t>ae39</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B9C84D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D          R  G  R  S  F  C  A  S  I  Q  F  E  Y  A  R  I  *</w:t>
            </w:r>
          </w:p>
          <w:p w14:paraId="7EA1D7D1"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GAT--------CG</w:t>
            </w:r>
            <w:r w:rsidRPr="008B24B0">
              <w:rPr>
                <w:rFonts w:ascii="Courier New" w:eastAsia="Courier New" w:hAnsi="Courier New" w:cs="Courier New"/>
                <w:b/>
                <w:sz w:val="18"/>
                <w:szCs w:val="18"/>
              </w:rPr>
              <w:t>T</w:t>
            </w:r>
            <w:r w:rsidRPr="008B24B0">
              <w:rPr>
                <w:rFonts w:ascii="Courier New" w:eastAsia="Courier New" w:hAnsi="Courier New" w:cs="Courier New"/>
                <w:sz w:val="18"/>
                <w:szCs w:val="18"/>
              </w:rPr>
              <w:t>GGAAGATCTTTTTGTGCATCAATCCAATTTGAATATGCAAGGATTTAGAA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1E15C59" w14:textId="77777777" w:rsidR="003125CE" w:rsidRPr="008B24B0" w:rsidRDefault="003125CE" w:rsidP="00AA4F3F">
            <w:pPr>
              <w:jc w:val="center"/>
              <w:rPr>
                <w:sz w:val="20"/>
                <w:szCs w:val="20"/>
              </w:rPr>
            </w:pPr>
            <w:r w:rsidRPr="008B24B0">
              <w:rPr>
                <w:sz w:val="20"/>
                <w:szCs w:val="20"/>
              </w:rPr>
              <w:t>(0)</w:t>
            </w:r>
          </w:p>
        </w:tc>
      </w:tr>
      <w:tr w:rsidR="003125CE" w:rsidRPr="008B24B0" w14:paraId="262B0AAB" w14:textId="77777777" w:rsidTr="00AA4F3F">
        <w:trPr>
          <w:trHeight w:val="309"/>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069D125" w14:textId="77777777" w:rsidR="003125CE" w:rsidRPr="008B24B0" w:rsidRDefault="003125CE" w:rsidP="00AA4F3F">
            <w:pPr>
              <w:rPr>
                <w:i/>
                <w:sz w:val="20"/>
                <w:szCs w:val="20"/>
              </w:rPr>
            </w:pPr>
            <w:r w:rsidRPr="008B24B0">
              <w:rPr>
                <w:i/>
                <w:sz w:val="20"/>
                <w:szCs w:val="20"/>
              </w:rPr>
              <w:t>ae80</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68961B8"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D  D  N  &lt;160 aa del.&gt;  K  A  G  K  *</w:t>
            </w:r>
          </w:p>
          <w:p w14:paraId="7F768B42"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GATGATAAC&lt; 1025 bp del.&gt;AAGGCTGGAAAATAGgcgtcgagaccatggagaac</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1C964C2" w14:textId="77777777" w:rsidR="003125CE" w:rsidRPr="008B24B0" w:rsidRDefault="003125CE" w:rsidP="00AA4F3F">
            <w:pPr>
              <w:jc w:val="center"/>
              <w:rPr>
                <w:sz w:val="20"/>
                <w:szCs w:val="20"/>
              </w:rPr>
            </w:pPr>
            <w:r w:rsidRPr="008B24B0">
              <w:rPr>
                <w:sz w:val="20"/>
                <w:szCs w:val="20"/>
              </w:rPr>
              <w:t>0</w:t>
            </w:r>
          </w:p>
        </w:tc>
      </w:tr>
      <w:tr w:rsidR="003125CE" w:rsidRPr="008B24B0" w14:paraId="7809EC4C" w14:textId="77777777" w:rsidTr="00AA4F3F">
        <w:tc>
          <w:tcPr>
            <w:tcW w:w="8925"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5C4511B2" w14:textId="77777777" w:rsidR="003125CE" w:rsidRPr="008B24B0" w:rsidRDefault="003125CE" w:rsidP="00AA4F3F">
            <w:pPr>
              <w:spacing w:line="200" w:lineRule="auto"/>
              <w:rPr>
                <w:b/>
                <w:i/>
                <w:sz w:val="20"/>
                <w:szCs w:val="20"/>
              </w:rPr>
            </w:pPr>
            <w:r w:rsidRPr="008B24B0">
              <w:rPr>
                <w:b/>
                <w:i/>
                <w:sz w:val="20"/>
                <w:szCs w:val="20"/>
              </w:rPr>
              <w:t xml:space="preserve">Cbr-lin-29 </w:t>
            </w:r>
            <w:r w:rsidRPr="008B24B0">
              <w:rPr>
                <w:sz w:val="18"/>
                <w:szCs w:val="18"/>
              </w:rPr>
              <w:t>https://wormbase.org/species/c_briggsae/gene/WBGene00025748#g--10</w:t>
            </w:r>
          </w:p>
        </w:tc>
        <w:tc>
          <w:tcPr>
            <w:tcW w:w="615"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60C4C6C2" w14:textId="77777777" w:rsidR="003125CE" w:rsidRPr="008B24B0" w:rsidRDefault="003125CE" w:rsidP="00AA4F3F">
            <w:pPr>
              <w:spacing w:line="200" w:lineRule="auto"/>
              <w:jc w:val="center"/>
              <w:rPr>
                <w:b/>
                <w:sz w:val="20"/>
                <w:szCs w:val="20"/>
              </w:rPr>
            </w:pPr>
          </w:p>
        </w:tc>
      </w:tr>
      <w:tr w:rsidR="003125CE" w:rsidRPr="008B24B0" w14:paraId="4E1CB868" w14:textId="77777777" w:rsidTr="00AA4F3F">
        <w:trPr>
          <w:trHeight w:val="356"/>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FBB0810" w14:textId="77777777" w:rsidR="003125CE" w:rsidRPr="008B24B0" w:rsidRDefault="003125CE" w:rsidP="00AA4F3F">
            <w:pPr>
              <w:rPr>
                <w:sz w:val="20"/>
                <w:szCs w:val="20"/>
              </w:rPr>
            </w:pPr>
            <w:r w:rsidRPr="008B24B0">
              <w:rPr>
                <w:sz w:val="20"/>
                <w:szCs w:val="20"/>
              </w:rPr>
              <w:t>WT</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5310962"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Y  L  S  Q  H  M  R  I  H  L  G  I  K  P  F  G  P  C  N  Y  C  G  K</w:t>
            </w:r>
          </w:p>
          <w:p w14:paraId="3541B79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TACCTCTCCCAACACATGCGAATCCATTTGGGAATCAAACCGTTTGGGCCATGCAATTATTGTGGAAAG</w:t>
            </w:r>
          </w:p>
          <w:p w14:paraId="352CDE2B"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K  F  T  Q  L  S  H  L  Q  Q  H  I  R  T  H  T  G  E  K  P  Y  K</w:t>
            </w:r>
          </w:p>
          <w:p w14:paraId="1553E7F2"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AAGTTCACACAGCTCTCACATCTTCAACAACACATTCGGACGCACACGGGAGAGAAACCGTATAAA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EF5FDF6" w14:textId="77777777" w:rsidR="003125CE" w:rsidRPr="008B24B0" w:rsidRDefault="003125CE" w:rsidP="00AA4F3F">
            <w:pPr>
              <w:jc w:val="center"/>
              <w:rPr>
                <w:sz w:val="20"/>
                <w:szCs w:val="20"/>
              </w:rPr>
            </w:pPr>
            <w:r w:rsidRPr="008B24B0">
              <w:rPr>
                <w:sz w:val="20"/>
                <w:szCs w:val="20"/>
              </w:rPr>
              <w:t>wt</w:t>
            </w:r>
          </w:p>
        </w:tc>
      </w:tr>
      <w:tr w:rsidR="003125CE" w:rsidRPr="008B24B0" w14:paraId="55939502" w14:textId="77777777" w:rsidTr="00AA4F3F">
        <w:trPr>
          <w:trHeight w:val="177"/>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EDB5927" w14:textId="77777777" w:rsidR="003125CE" w:rsidRPr="008B24B0" w:rsidRDefault="003125CE" w:rsidP="00AA4F3F">
            <w:pPr>
              <w:rPr>
                <w:i/>
                <w:sz w:val="20"/>
                <w:szCs w:val="20"/>
              </w:rPr>
            </w:pPr>
            <w:r w:rsidRPr="008B24B0">
              <w:rPr>
                <w:i/>
                <w:sz w:val="20"/>
                <w:szCs w:val="20"/>
              </w:rPr>
              <w:t>ae75</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FF8122B"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Y  L  S       H  A  N  P  F  G  N  Q  T  V  W  A  M  Q  L  L  W  K </w:t>
            </w:r>
          </w:p>
          <w:p w14:paraId="6ADDF620"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TACCTCTC-----ACATGCGAATCCATTTGGGAATCAAACCGTTTGGGCCATGCAATTATTGTGGAAAG</w:t>
            </w:r>
          </w:p>
          <w:p w14:paraId="6038293A"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E  V  H  T  A  L  T  S  S  T  T  H  S  D  A  H  G  R  E  T  V  * </w:t>
            </w:r>
          </w:p>
          <w:p w14:paraId="65927CC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AAGTTCACACAGCTCTCACATCTTCAACAACACATTCGGACGCACACGGGAGAGAAACCGTATAAA</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FCA7913" w14:textId="77777777" w:rsidR="003125CE" w:rsidRPr="008B24B0" w:rsidRDefault="003125CE" w:rsidP="00AA4F3F">
            <w:pPr>
              <w:jc w:val="center"/>
              <w:rPr>
                <w:sz w:val="20"/>
                <w:szCs w:val="20"/>
              </w:rPr>
            </w:pPr>
            <w:r w:rsidRPr="008B24B0">
              <w:rPr>
                <w:sz w:val="20"/>
                <w:szCs w:val="20"/>
              </w:rPr>
              <w:t>0</w:t>
            </w:r>
          </w:p>
        </w:tc>
      </w:tr>
      <w:tr w:rsidR="003125CE" w:rsidRPr="008B24B0" w14:paraId="4E2F9F9E" w14:textId="77777777" w:rsidTr="00AA4F3F">
        <w:tc>
          <w:tcPr>
            <w:tcW w:w="8925"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19C85608" w14:textId="77777777" w:rsidR="003125CE" w:rsidRPr="008B24B0" w:rsidRDefault="003125CE" w:rsidP="00AA4F3F">
            <w:pPr>
              <w:spacing w:line="200" w:lineRule="auto"/>
              <w:rPr>
                <w:b/>
                <w:i/>
                <w:sz w:val="20"/>
                <w:szCs w:val="20"/>
              </w:rPr>
            </w:pPr>
            <w:r w:rsidRPr="008B24B0">
              <w:rPr>
                <w:b/>
                <w:i/>
                <w:sz w:val="20"/>
                <w:szCs w:val="20"/>
              </w:rPr>
              <w:t xml:space="preserve">Cbr-lin-41 </w:t>
            </w:r>
            <w:r w:rsidRPr="008B24B0">
              <w:rPr>
                <w:sz w:val="18"/>
                <w:szCs w:val="18"/>
              </w:rPr>
              <w:t>https://wormbase.org/species/c_briggsae/gene/WBGene00040670#g--10</w:t>
            </w:r>
          </w:p>
        </w:tc>
        <w:tc>
          <w:tcPr>
            <w:tcW w:w="615"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35991E64" w14:textId="77777777" w:rsidR="003125CE" w:rsidRPr="008B24B0" w:rsidRDefault="003125CE" w:rsidP="00AA4F3F">
            <w:pPr>
              <w:spacing w:line="200" w:lineRule="auto"/>
              <w:jc w:val="center"/>
              <w:rPr>
                <w:b/>
                <w:sz w:val="20"/>
                <w:szCs w:val="20"/>
              </w:rPr>
            </w:pPr>
          </w:p>
        </w:tc>
      </w:tr>
      <w:tr w:rsidR="003125CE" w:rsidRPr="008B24B0" w14:paraId="5DC52975" w14:textId="77777777" w:rsidTr="00AA4F3F">
        <w:trPr>
          <w:trHeight w:val="28"/>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40B6092" w14:textId="77777777" w:rsidR="003125CE" w:rsidRPr="008B24B0" w:rsidRDefault="003125CE" w:rsidP="00AA4F3F">
            <w:pPr>
              <w:rPr>
                <w:sz w:val="20"/>
                <w:szCs w:val="20"/>
              </w:rPr>
            </w:pPr>
            <w:r w:rsidRPr="008B24B0">
              <w:rPr>
                <w:sz w:val="20"/>
                <w:szCs w:val="20"/>
              </w:rPr>
              <w:t>WT</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1384714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M  T  T  T  T  S  T  A  T  L  T  L  E  T  T  D  G  G  E  Q  H</w:t>
            </w:r>
          </w:p>
          <w:p w14:paraId="5AFB232F"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ATGACCACCACCACGAGTACGGCAACGCTGACACTGGAAACCACCGACGGCGGTGAGCAGCAC</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F81B337" w14:textId="77777777" w:rsidR="003125CE" w:rsidRPr="008B24B0" w:rsidRDefault="003125CE" w:rsidP="00AA4F3F">
            <w:pPr>
              <w:jc w:val="center"/>
              <w:rPr>
                <w:sz w:val="20"/>
                <w:szCs w:val="20"/>
              </w:rPr>
            </w:pPr>
            <w:r w:rsidRPr="008B24B0">
              <w:rPr>
                <w:sz w:val="20"/>
                <w:szCs w:val="20"/>
              </w:rPr>
              <w:t>wt</w:t>
            </w:r>
          </w:p>
        </w:tc>
      </w:tr>
      <w:tr w:rsidR="003125CE" w:rsidRPr="008B24B0" w14:paraId="6391A980" w14:textId="77777777" w:rsidTr="00AA4F3F">
        <w:trPr>
          <w:trHeight w:val="130"/>
        </w:trPr>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FD45DAB" w14:textId="77777777" w:rsidR="003125CE" w:rsidRPr="008B24B0" w:rsidRDefault="003125CE" w:rsidP="00AA4F3F">
            <w:pPr>
              <w:rPr>
                <w:i/>
                <w:sz w:val="20"/>
                <w:szCs w:val="20"/>
              </w:rPr>
            </w:pPr>
            <w:r w:rsidRPr="008B24B0">
              <w:rPr>
                <w:i/>
                <w:sz w:val="20"/>
                <w:szCs w:val="20"/>
              </w:rPr>
              <w:t>ae76</w:t>
            </w:r>
          </w:p>
        </w:tc>
        <w:tc>
          <w:tcPr>
            <w:tcW w:w="808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411A661A"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M  T  T  K  P  P  P  R  V  R  Q  R  *</w:t>
            </w:r>
          </w:p>
          <w:p w14:paraId="2CCBCC63"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ATGACCACCA</w:t>
            </w:r>
            <w:r w:rsidRPr="008B24B0">
              <w:rPr>
                <w:rFonts w:ascii="Courier New" w:eastAsia="Courier New" w:hAnsi="Courier New" w:cs="Courier New"/>
                <w:b/>
                <w:sz w:val="18"/>
                <w:szCs w:val="18"/>
              </w:rPr>
              <w:t>AACCACCA</w:t>
            </w:r>
            <w:r w:rsidRPr="008B24B0">
              <w:rPr>
                <w:rFonts w:ascii="Courier New" w:eastAsia="Courier New" w:hAnsi="Courier New" w:cs="Courier New"/>
                <w:sz w:val="18"/>
                <w:szCs w:val="18"/>
              </w:rPr>
              <w:t>CCACGAGTACGGCAACGCTGACACTGGAAACCACCGACGGCGGTGAGCAGCAC</w:t>
            </w:r>
          </w:p>
        </w:tc>
        <w:tc>
          <w:tcPr>
            <w:tcW w:w="61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16CBCBF" w14:textId="77777777" w:rsidR="003125CE" w:rsidRPr="008B24B0" w:rsidRDefault="003125CE" w:rsidP="00AA4F3F">
            <w:pPr>
              <w:jc w:val="center"/>
              <w:rPr>
                <w:sz w:val="20"/>
                <w:szCs w:val="20"/>
              </w:rPr>
            </w:pPr>
            <w:r w:rsidRPr="008B24B0">
              <w:rPr>
                <w:sz w:val="20"/>
                <w:szCs w:val="20"/>
              </w:rPr>
              <w:t>lf</w:t>
            </w:r>
          </w:p>
        </w:tc>
      </w:tr>
    </w:tbl>
    <w:p w14:paraId="0290F740" w14:textId="77777777" w:rsidR="003125CE" w:rsidRPr="008B24B0" w:rsidRDefault="003125CE" w:rsidP="003125CE">
      <w:pPr>
        <w:rPr>
          <w:rFonts w:ascii="Calibri" w:eastAsia="Calibri" w:hAnsi="Calibri" w:cs="Calibri"/>
          <w:sz w:val="24"/>
          <w:szCs w:val="24"/>
        </w:rPr>
      </w:pPr>
    </w:p>
    <w:p w14:paraId="0E6A0EF2" w14:textId="77777777" w:rsidR="003125CE" w:rsidRDefault="003125CE" w:rsidP="003125CE">
      <w:pPr>
        <w:pStyle w:val="Heading4"/>
        <w:spacing w:before="0" w:after="0"/>
        <w:rPr>
          <w:b/>
          <w:color w:val="auto"/>
        </w:rPr>
      </w:pPr>
      <w:bookmarkStart w:id="2" w:name="_he9ehbzbfh99" w:colFirst="0" w:colLast="0"/>
      <w:bookmarkEnd w:id="2"/>
      <w:r w:rsidRPr="008B24B0">
        <w:rPr>
          <w:b/>
          <w:color w:val="auto"/>
        </w:rPr>
        <w:lastRenderedPageBreak/>
        <w:t>Table S1: Genetic lesions (continued)</w:t>
      </w:r>
    </w:p>
    <w:tbl>
      <w:tblPr>
        <w:tblW w:w="9540" w:type="dxa"/>
        <w:tblBorders>
          <w:top w:val="nil"/>
          <w:left w:val="nil"/>
          <w:bottom w:val="nil"/>
          <w:right w:val="nil"/>
          <w:insideH w:val="nil"/>
          <w:insideV w:val="nil"/>
        </w:tblBorders>
        <w:tblLayout w:type="fixed"/>
        <w:tblLook w:val="0600" w:firstRow="0" w:lastRow="0" w:firstColumn="0" w:lastColumn="0" w:noHBand="1" w:noVBand="1"/>
      </w:tblPr>
      <w:tblGrid>
        <w:gridCol w:w="839"/>
        <w:gridCol w:w="8072"/>
        <w:gridCol w:w="629"/>
      </w:tblGrid>
      <w:tr w:rsidR="002A1DF6" w:rsidRPr="008B24B0" w14:paraId="0E9BB85E" w14:textId="77777777" w:rsidTr="002A1DF6">
        <w:trPr>
          <w:trHeight w:val="972"/>
        </w:trPr>
        <w:tc>
          <w:tcPr>
            <w:tcW w:w="839" w:type="dxa"/>
            <w:tcBorders>
              <w:top w:val="single" w:sz="4" w:space="0" w:color="auto"/>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30C0A45" w14:textId="77777777" w:rsidR="002A1DF6" w:rsidRPr="008B24B0" w:rsidRDefault="002A1DF6" w:rsidP="00997C2B">
            <w:pPr>
              <w:rPr>
                <w:i/>
                <w:sz w:val="20"/>
                <w:szCs w:val="20"/>
              </w:rPr>
            </w:pPr>
            <w:r w:rsidRPr="008B24B0">
              <w:rPr>
                <w:i/>
                <w:sz w:val="20"/>
                <w:szCs w:val="20"/>
              </w:rPr>
              <w:t>ae77</w:t>
            </w:r>
          </w:p>
        </w:tc>
        <w:tc>
          <w:tcPr>
            <w:tcW w:w="8072" w:type="dxa"/>
            <w:tcBorders>
              <w:top w:val="single" w:sz="4" w:space="0" w:color="auto"/>
              <w:left w:val="nil"/>
              <w:bottom w:val="single" w:sz="8" w:space="0" w:color="000000"/>
              <w:right w:val="single" w:sz="8" w:space="0" w:color="000000"/>
            </w:tcBorders>
            <w:shd w:val="clear" w:color="auto" w:fill="auto"/>
            <w:tcMar>
              <w:top w:w="0" w:type="dxa"/>
              <w:left w:w="0" w:type="dxa"/>
              <w:bottom w:w="0" w:type="dxa"/>
              <w:right w:w="0" w:type="dxa"/>
            </w:tcMar>
          </w:tcPr>
          <w:p w14:paraId="6FF2BEBF"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M  T  T  M  P  K  D  P  A  K  P  P  A  K  A  Q  V  V  G  W  P  P  V  R</w:t>
            </w:r>
          </w:p>
          <w:p w14:paraId="4E8CA2BE"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ATGACCACCA</w:t>
            </w:r>
            <w:r w:rsidRPr="008B24B0">
              <w:rPr>
                <w:rFonts w:ascii="Courier New" w:eastAsia="Courier New" w:hAnsi="Courier New" w:cs="Courier New"/>
                <w:b/>
                <w:sz w:val="18"/>
                <w:szCs w:val="18"/>
              </w:rPr>
              <w:t>TGCCTAAAGATCCAGCCAAACCTCCGGCCAAGGCACAAGTTGTGGGATGGCCACCGGTGAGA</w:t>
            </w:r>
          </w:p>
          <w:p w14:paraId="044C2885"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S  Y  R  K  N  V  M  V  S  C  Q  K  S  S  G  G  P  E  A  A  A  F  V  K</w:t>
            </w:r>
          </w:p>
          <w:p w14:paraId="78BB3374"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TCATACCGGAAGAACGTGATGGTTTCCTGCCAAAAATCAAGCGGTGGCCCGGAGGCGGCGGCGTTCGTGAAG</w:t>
            </w:r>
          </w:p>
          <w:p w14:paraId="40B1F1BC"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T  T  S  T  A  T  L  R  R  R  K  E  D  D  H  H  A  *</w:t>
            </w:r>
          </w:p>
          <w:p w14:paraId="0593983C"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A</w:t>
            </w:r>
            <w:r w:rsidRPr="008B24B0">
              <w:rPr>
                <w:rFonts w:ascii="Courier New" w:eastAsia="Courier New" w:hAnsi="Courier New" w:cs="Courier New"/>
                <w:sz w:val="18"/>
                <w:szCs w:val="18"/>
              </w:rPr>
              <w:t>CCACGAGTACGGCAACGCTGA</w:t>
            </w:r>
            <w:r w:rsidRPr="008B24B0">
              <w:rPr>
                <w:rFonts w:ascii="Courier New" w:eastAsia="Courier New" w:hAnsi="Courier New" w:cs="Courier New"/>
                <w:b/>
                <w:sz w:val="18"/>
                <w:szCs w:val="18"/>
              </w:rPr>
              <w:t>GAAGACGTAAAGAGGATGACCACCATGCCTAAAGATCCAGCCAAACCTCC</w:t>
            </w:r>
          </w:p>
          <w:p w14:paraId="0A43EE99"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GGCCAAGGCACAAGTTGTGGGATGGCCACCGGTGAGATCATACCGGAAGAACGTGATGGTTTCCTGCCAAAA</w:t>
            </w:r>
          </w:p>
          <w:p w14:paraId="6B250AEB"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b/>
                <w:sz w:val="18"/>
                <w:szCs w:val="18"/>
              </w:rPr>
              <w:t>ATCAAGCGGTGGCCCGGAGGCGGCGGCGTCGA</w:t>
            </w:r>
            <w:r w:rsidRPr="008B24B0">
              <w:rPr>
                <w:rFonts w:ascii="Courier New" w:eastAsia="Courier New" w:hAnsi="Courier New" w:cs="Courier New"/>
                <w:sz w:val="18"/>
                <w:szCs w:val="18"/>
              </w:rPr>
              <w:t>CACTGGAAACCACCGACGGCGGTGAGCAGCAC</w:t>
            </w:r>
          </w:p>
        </w:tc>
        <w:tc>
          <w:tcPr>
            <w:tcW w:w="629" w:type="dxa"/>
            <w:tcBorders>
              <w:top w:val="single" w:sz="4" w:space="0" w:color="auto"/>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720C113" w14:textId="77777777" w:rsidR="002A1DF6" w:rsidRPr="008B24B0" w:rsidRDefault="002A1DF6" w:rsidP="00997C2B">
            <w:pPr>
              <w:jc w:val="center"/>
              <w:rPr>
                <w:sz w:val="20"/>
                <w:szCs w:val="20"/>
              </w:rPr>
            </w:pPr>
            <w:r w:rsidRPr="008B24B0">
              <w:rPr>
                <w:sz w:val="20"/>
                <w:szCs w:val="20"/>
              </w:rPr>
              <w:t>0</w:t>
            </w:r>
          </w:p>
        </w:tc>
      </w:tr>
      <w:tr w:rsidR="003125CE" w:rsidRPr="008B24B0" w14:paraId="7C23A978"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15CC1257" w14:textId="77777777" w:rsidR="003125CE" w:rsidRPr="008B24B0" w:rsidRDefault="003125CE" w:rsidP="00AA4F3F">
            <w:pPr>
              <w:spacing w:line="200" w:lineRule="auto"/>
              <w:rPr>
                <w:b/>
                <w:i/>
                <w:sz w:val="20"/>
                <w:szCs w:val="20"/>
              </w:rPr>
            </w:pPr>
            <w:r w:rsidRPr="008B24B0">
              <w:rPr>
                <w:b/>
                <w:i/>
                <w:sz w:val="20"/>
                <w:szCs w:val="20"/>
              </w:rPr>
              <w:t xml:space="preserve">Cbr-lin-46 </w:t>
            </w:r>
            <w:r w:rsidRPr="008B24B0">
              <w:rPr>
                <w:sz w:val="18"/>
                <w:szCs w:val="18"/>
              </w:rPr>
              <w:t>https://wormbase.org/species/c_briggsae/gene/WBGene00031058#g--10</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50E85577" w14:textId="77777777" w:rsidR="003125CE" w:rsidRPr="008B24B0" w:rsidRDefault="003125CE" w:rsidP="00AA4F3F">
            <w:pPr>
              <w:spacing w:line="200" w:lineRule="auto"/>
              <w:rPr>
                <w:b/>
                <w:sz w:val="20"/>
                <w:szCs w:val="20"/>
              </w:rPr>
            </w:pPr>
          </w:p>
        </w:tc>
      </w:tr>
      <w:tr w:rsidR="003125CE" w:rsidRPr="008B24B0" w14:paraId="3751C0EB"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F29485E"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6DCA2E0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R  Y  P  P  Q  S  K  V  V  E</w:t>
            </w:r>
          </w:p>
          <w:p w14:paraId="005430A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CGATATCCACCTCAATCCAAAGTTGTAGAA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8DAA752" w14:textId="77777777" w:rsidR="003125CE" w:rsidRPr="008B24B0" w:rsidRDefault="003125CE" w:rsidP="00AA4F3F">
            <w:pPr>
              <w:jc w:val="center"/>
              <w:rPr>
                <w:sz w:val="20"/>
                <w:szCs w:val="20"/>
              </w:rPr>
            </w:pPr>
            <w:r w:rsidRPr="008B24B0">
              <w:rPr>
                <w:sz w:val="20"/>
                <w:szCs w:val="20"/>
              </w:rPr>
              <w:t>wt</w:t>
            </w:r>
          </w:p>
        </w:tc>
      </w:tr>
      <w:tr w:rsidR="003125CE" w:rsidRPr="008B24B0" w14:paraId="7527FBE9"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662CE36" w14:textId="77777777" w:rsidR="003125CE" w:rsidRPr="008B24B0" w:rsidRDefault="003125CE" w:rsidP="00AA4F3F">
            <w:pPr>
              <w:rPr>
                <w:i/>
                <w:sz w:val="20"/>
                <w:szCs w:val="20"/>
              </w:rPr>
            </w:pPr>
            <w:r w:rsidRPr="008B24B0">
              <w:rPr>
                <w:i/>
                <w:sz w:val="20"/>
                <w:szCs w:val="20"/>
              </w:rPr>
              <w:t>ae38</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78DDB7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R  Y  P  P  W  Y  H  P  S  Y  P  N  Q  T  D  L  P  S  L  I  R  G  L  G </w:t>
            </w:r>
          </w:p>
          <w:p w14:paraId="082922A6"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CGATATCCACC</w:t>
            </w:r>
            <w:r w:rsidRPr="008B24B0">
              <w:rPr>
                <w:rFonts w:ascii="Courier New" w:eastAsia="Courier New" w:hAnsi="Courier New" w:cs="Courier New"/>
                <w:b/>
                <w:sz w:val="18"/>
                <w:szCs w:val="18"/>
              </w:rPr>
              <w:t>ATGGTATCACCCATCTTATCCGAATCAGACTGATCTTCCCAGCCTTATCCGCGGTCTCGGT</w:t>
            </w:r>
          </w:p>
          <w:p w14:paraId="2D22F98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L  R  Y  S  S  C  Q  K  R  K  N  C  I  *</w:t>
            </w:r>
          </w:p>
          <w:p w14:paraId="31CC2F06"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CTCAGATACAGTTCTTGCCAAAAGCGCAAAAACTGTATCTGACGCATATCGACGCAGAAGTGGAAGGCGAAG</w:t>
            </w:r>
          </w:p>
          <w:p w14:paraId="0134D7BE"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TCCAAAGTTGTAGAA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3455057" w14:textId="77777777" w:rsidR="003125CE" w:rsidRPr="008B24B0" w:rsidRDefault="003125CE" w:rsidP="00AA4F3F">
            <w:pPr>
              <w:jc w:val="center"/>
              <w:rPr>
                <w:sz w:val="20"/>
                <w:szCs w:val="20"/>
              </w:rPr>
            </w:pPr>
            <w:r w:rsidRPr="008B24B0">
              <w:rPr>
                <w:sz w:val="20"/>
                <w:szCs w:val="20"/>
              </w:rPr>
              <w:t>0</w:t>
            </w:r>
          </w:p>
        </w:tc>
      </w:tr>
      <w:tr w:rsidR="003125CE" w:rsidRPr="008B24B0" w14:paraId="7EE04D6D"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9F80AF0"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5BC8653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M  S  S  V  G  F</w:t>
            </w:r>
          </w:p>
          <w:p w14:paraId="31E0BD03"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TAAACATTTACATAA</w:t>
            </w:r>
            <w:r w:rsidRPr="008B24B0">
              <w:rPr>
                <w:rFonts w:ascii="Courier New" w:eastAsia="Courier New" w:hAnsi="Courier New" w:cs="Courier New"/>
                <w:i/>
                <w:sz w:val="18"/>
                <w:szCs w:val="18"/>
              </w:rPr>
              <w:t>TTACAG</w:t>
            </w:r>
            <w:r w:rsidRPr="008B24B0">
              <w:rPr>
                <w:rFonts w:ascii="Courier New" w:eastAsia="Courier New" w:hAnsi="Courier New" w:cs="Courier New"/>
                <w:sz w:val="18"/>
                <w:szCs w:val="18"/>
              </w:rPr>
              <w:t>GTAAAACCAAGAATTGTATCAGTGGGAGTCAATCCAATGAGTTCTGTAGGATTTC</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5BFEC7E" w14:textId="77777777" w:rsidR="003125CE" w:rsidRPr="008B24B0" w:rsidRDefault="003125CE" w:rsidP="00AA4F3F">
            <w:pPr>
              <w:jc w:val="center"/>
              <w:rPr>
                <w:sz w:val="20"/>
                <w:szCs w:val="20"/>
              </w:rPr>
            </w:pPr>
            <w:r w:rsidRPr="008B24B0">
              <w:rPr>
                <w:sz w:val="20"/>
                <w:szCs w:val="20"/>
              </w:rPr>
              <w:t>wt</w:t>
            </w:r>
          </w:p>
        </w:tc>
      </w:tr>
      <w:tr w:rsidR="003125CE" w:rsidRPr="008B24B0" w14:paraId="5A65C5F7"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E073C84" w14:textId="77777777" w:rsidR="003125CE" w:rsidRPr="008B24B0" w:rsidRDefault="003125CE" w:rsidP="00AA4F3F">
            <w:pPr>
              <w:rPr>
                <w:i/>
                <w:sz w:val="20"/>
                <w:szCs w:val="20"/>
              </w:rPr>
            </w:pPr>
            <w:r w:rsidRPr="008B24B0">
              <w:rPr>
                <w:i/>
                <w:sz w:val="20"/>
                <w:szCs w:val="20"/>
              </w:rPr>
              <w:t>ae43</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6A97FC6"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TAAACATTTACATAA</w:t>
            </w:r>
            <w:r w:rsidRPr="008B24B0">
              <w:rPr>
                <w:rFonts w:ascii="Courier New" w:eastAsia="Courier New" w:hAnsi="Courier New" w:cs="Courier New"/>
                <w:i/>
                <w:sz w:val="18"/>
                <w:szCs w:val="18"/>
              </w:rPr>
              <w:t>TTACAG</w:t>
            </w:r>
            <w:r w:rsidRPr="008B24B0">
              <w:rPr>
                <w:rFonts w:ascii="Courier New" w:eastAsia="Courier New" w:hAnsi="Courier New" w:cs="Courier New"/>
                <w:sz w:val="18"/>
                <w:szCs w:val="18"/>
              </w:rPr>
              <w:t>GTAAAACCAAGAATTGT------GGGAGTCAATCCAATGAGTTCTGTAGGATTTC</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F97B774" w14:textId="77777777" w:rsidR="003125CE" w:rsidRPr="008B24B0" w:rsidRDefault="003125CE" w:rsidP="00AA4F3F">
            <w:pPr>
              <w:jc w:val="center"/>
              <w:rPr>
                <w:sz w:val="20"/>
                <w:szCs w:val="20"/>
              </w:rPr>
            </w:pPr>
            <w:r w:rsidRPr="008B24B0">
              <w:rPr>
                <w:sz w:val="20"/>
                <w:szCs w:val="20"/>
              </w:rPr>
              <w:t>gf</w:t>
            </w:r>
          </w:p>
        </w:tc>
      </w:tr>
      <w:tr w:rsidR="003125CE" w:rsidRPr="008B24B0" w14:paraId="6C85F06A"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D6872FE" w14:textId="77777777" w:rsidR="003125CE" w:rsidRPr="008B24B0" w:rsidRDefault="003125CE" w:rsidP="00AA4F3F">
            <w:pPr>
              <w:rPr>
                <w:i/>
                <w:sz w:val="20"/>
                <w:szCs w:val="20"/>
              </w:rPr>
            </w:pPr>
            <w:r w:rsidRPr="008B24B0">
              <w:rPr>
                <w:i/>
                <w:sz w:val="20"/>
                <w:szCs w:val="20"/>
              </w:rPr>
              <w:t>ae44</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B104114"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TAAACATTTACATAATTAC-----------------------------------------AGTTCTGTAGGATTTC</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99D8F0E" w14:textId="77777777" w:rsidR="003125CE" w:rsidRPr="008B24B0" w:rsidRDefault="003125CE" w:rsidP="00AA4F3F">
            <w:pPr>
              <w:jc w:val="center"/>
              <w:rPr>
                <w:sz w:val="20"/>
                <w:szCs w:val="20"/>
              </w:rPr>
            </w:pPr>
            <w:r w:rsidRPr="008B24B0">
              <w:rPr>
                <w:sz w:val="20"/>
                <w:szCs w:val="20"/>
              </w:rPr>
              <w:t>lf</w:t>
            </w:r>
          </w:p>
        </w:tc>
      </w:tr>
      <w:tr w:rsidR="003125CE" w:rsidRPr="008B24B0" w14:paraId="7C847D5B"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6964F4A9" w14:textId="77777777" w:rsidR="003125CE" w:rsidRPr="008B24B0" w:rsidRDefault="003125CE" w:rsidP="00AA4F3F">
            <w:pPr>
              <w:spacing w:line="200" w:lineRule="auto"/>
              <w:rPr>
                <w:sz w:val="18"/>
                <w:szCs w:val="18"/>
              </w:rPr>
            </w:pPr>
            <w:r w:rsidRPr="008B24B0">
              <w:rPr>
                <w:b/>
                <w:i/>
                <w:sz w:val="20"/>
                <w:szCs w:val="20"/>
              </w:rPr>
              <w:t xml:space="preserve">Cbr-let-7 </w:t>
            </w:r>
            <w:r w:rsidRPr="008B24B0">
              <w:rPr>
                <w:sz w:val="18"/>
                <w:szCs w:val="18"/>
              </w:rPr>
              <w:t>https://www.mirbase.org/cgi-bin/mirna_entry.pl?acc=Cbr-let-7</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610AF5CC" w14:textId="77777777" w:rsidR="003125CE" w:rsidRPr="008B24B0" w:rsidRDefault="003125CE" w:rsidP="00AA4F3F">
            <w:pPr>
              <w:spacing w:line="200" w:lineRule="auto"/>
              <w:jc w:val="center"/>
              <w:rPr>
                <w:b/>
                <w:sz w:val="20"/>
                <w:szCs w:val="20"/>
              </w:rPr>
            </w:pPr>
          </w:p>
        </w:tc>
      </w:tr>
      <w:tr w:rsidR="003125CE" w:rsidRPr="008B24B0" w14:paraId="0A05C4CB"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1C9FBA2"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CC714C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ATTTTTCAGGGGATTGCAGGATGATGGCTCTACACTGGGGTACGGTGAGGTAGTAGGTTGTATAGTTTAG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75B0A0" w14:textId="77777777" w:rsidR="003125CE" w:rsidRPr="008B24B0" w:rsidRDefault="003125CE" w:rsidP="00AA4F3F">
            <w:pPr>
              <w:jc w:val="center"/>
              <w:rPr>
                <w:sz w:val="20"/>
                <w:szCs w:val="20"/>
              </w:rPr>
            </w:pPr>
            <w:r w:rsidRPr="008B24B0">
              <w:rPr>
                <w:sz w:val="20"/>
                <w:szCs w:val="20"/>
              </w:rPr>
              <w:t>wt</w:t>
            </w:r>
          </w:p>
        </w:tc>
      </w:tr>
      <w:tr w:rsidR="003125CE" w:rsidRPr="008B24B0" w14:paraId="65E2A4A4" w14:textId="77777777" w:rsidTr="002A1DF6">
        <w:trPr>
          <w:trHeight w:val="15"/>
        </w:trPr>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5B4AFB" w14:textId="77777777" w:rsidR="003125CE" w:rsidRPr="008B24B0" w:rsidRDefault="003125CE" w:rsidP="00AA4F3F">
            <w:pPr>
              <w:rPr>
                <w:i/>
                <w:sz w:val="20"/>
                <w:szCs w:val="20"/>
              </w:rPr>
            </w:pPr>
            <w:r w:rsidRPr="008B24B0">
              <w:rPr>
                <w:i/>
                <w:sz w:val="20"/>
                <w:szCs w:val="20"/>
              </w:rPr>
              <w:t>ae47</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B58519B"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ATTTTTCAGGGGATTGCAGGATGATGGCTCTACACTGGGGTGAGGT</w:t>
            </w:r>
            <w:r w:rsidRPr="008B24B0">
              <w:rPr>
                <w:rFonts w:ascii="Courier New" w:eastAsia="Courier New" w:hAnsi="Courier New" w:cs="Courier New"/>
                <w:b/>
                <w:sz w:val="18"/>
                <w:szCs w:val="18"/>
              </w:rPr>
              <w:t>GGTTGTATAGTTTAGAATATTACTCTCGGT</w:t>
            </w:r>
          </w:p>
          <w:p w14:paraId="463F79A8"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b/>
                <w:sz w:val="18"/>
                <w:szCs w:val="18"/>
              </w:rPr>
              <w:t>AGTTTAGAATATTACTCTCGG</w:t>
            </w:r>
            <w:r w:rsidRPr="008B24B0">
              <w:rPr>
                <w:rFonts w:ascii="Courier New" w:eastAsia="Courier New" w:hAnsi="Courier New" w:cs="Courier New"/>
                <w:sz w:val="18"/>
                <w:szCs w:val="18"/>
              </w:rPr>
              <w:t>AGTAGGTTGTATAGTTTAG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C2AED6A" w14:textId="77777777" w:rsidR="003125CE" w:rsidRPr="008B24B0" w:rsidRDefault="003125CE" w:rsidP="00AA4F3F">
            <w:pPr>
              <w:jc w:val="center"/>
              <w:rPr>
                <w:sz w:val="20"/>
                <w:szCs w:val="20"/>
              </w:rPr>
            </w:pPr>
            <w:r w:rsidRPr="008B24B0">
              <w:rPr>
                <w:sz w:val="20"/>
                <w:szCs w:val="20"/>
              </w:rPr>
              <w:t>0</w:t>
            </w:r>
          </w:p>
        </w:tc>
      </w:tr>
      <w:tr w:rsidR="003125CE" w:rsidRPr="008B24B0" w14:paraId="6D987582"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2D31D11" w14:textId="77777777" w:rsidR="003125CE" w:rsidRPr="008B24B0" w:rsidRDefault="003125CE" w:rsidP="00AA4F3F">
            <w:pPr>
              <w:rPr>
                <w:i/>
                <w:sz w:val="20"/>
                <w:szCs w:val="20"/>
              </w:rPr>
            </w:pPr>
            <w:r w:rsidRPr="008B24B0">
              <w:rPr>
                <w:i/>
                <w:sz w:val="20"/>
                <w:szCs w:val="20"/>
              </w:rPr>
              <w:t>ae48</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80EE7D3"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ATTTTTCAGGG-------------------------------------------------TATAGTTTAG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EE04A8B" w14:textId="77777777" w:rsidR="003125CE" w:rsidRPr="008B24B0" w:rsidRDefault="003125CE" w:rsidP="00AA4F3F">
            <w:pPr>
              <w:jc w:val="center"/>
              <w:rPr>
                <w:sz w:val="20"/>
                <w:szCs w:val="20"/>
              </w:rPr>
            </w:pPr>
            <w:r w:rsidRPr="008B24B0">
              <w:rPr>
                <w:sz w:val="20"/>
                <w:szCs w:val="20"/>
              </w:rPr>
              <w:t>0</w:t>
            </w:r>
          </w:p>
        </w:tc>
      </w:tr>
      <w:tr w:rsidR="003125CE" w:rsidRPr="008B24B0" w14:paraId="7CC790CE"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CE0F337" w14:textId="77777777" w:rsidR="003125CE" w:rsidRPr="008B24B0" w:rsidRDefault="003125CE" w:rsidP="00AA4F3F">
            <w:pPr>
              <w:rPr>
                <w:i/>
                <w:sz w:val="20"/>
                <w:szCs w:val="20"/>
              </w:rPr>
            </w:pPr>
            <w:r w:rsidRPr="008B24B0">
              <w:rPr>
                <w:i/>
                <w:sz w:val="20"/>
                <w:szCs w:val="20"/>
              </w:rPr>
              <w:t>ae50</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CDF498B"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ATTTTTCAGGGGATTGCAGGATG--------------------------------------TATAGTTTA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D1514B1" w14:textId="77777777" w:rsidR="003125CE" w:rsidRPr="008B24B0" w:rsidRDefault="003125CE" w:rsidP="00AA4F3F">
            <w:pPr>
              <w:jc w:val="center"/>
              <w:rPr>
                <w:sz w:val="20"/>
                <w:szCs w:val="20"/>
              </w:rPr>
            </w:pPr>
            <w:r w:rsidRPr="008B24B0">
              <w:rPr>
                <w:sz w:val="20"/>
                <w:szCs w:val="20"/>
              </w:rPr>
              <w:t>0</w:t>
            </w:r>
          </w:p>
        </w:tc>
      </w:tr>
      <w:tr w:rsidR="003125CE" w:rsidRPr="008B24B0" w14:paraId="6512BBFD" w14:textId="77777777" w:rsidTr="002A1DF6">
        <w:trPr>
          <w:trHeight w:val="24"/>
        </w:trPr>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0F0B2C1F" w14:textId="77777777" w:rsidR="003125CE" w:rsidRPr="008B24B0" w:rsidRDefault="003125CE" w:rsidP="00AA4F3F">
            <w:pPr>
              <w:spacing w:line="200" w:lineRule="auto"/>
              <w:rPr>
                <w:sz w:val="18"/>
                <w:szCs w:val="18"/>
              </w:rPr>
            </w:pPr>
            <w:r w:rsidRPr="008B24B0">
              <w:rPr>
                <w:b/>
                <w:i/>
                <w:sz w:val="20"/>
                <w:szCs w:val="20"/>
              </w:rPr>
              <w:t xml:space="preserve">Cbr-mir-48 </w:t>
            </w:r>
            <w:r w:rsidRPr="008B24B0">
              <w:rPr>
                <w:sz w:val="18"/>
                <w:szCs w:val="18"/>
              </w:rPr>
              <w:t>https://www.mirbase.org/cgi-bin/mirna_entry.pl?acc=Cbr-mir-48</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3AA84959" w14:textId="77777777" w:rsidR="003125CE" w:rsidRPr="008B24B0" w:rsidRDefault="003125CE" w:rsidP="00AA4F3F">
            <w:pPr>
              <w:spacing w:line="200" w:lineRule="auto"/>
              <w:jc w:val="center"/>
              <w:rPr>
                <w:b/>
                <w:sz w:val="20"/>
                <w:szCs w:val="20"/>
              </w:rPr>
            </w:pPr>
          </w:p>
        </w:tc>
      </w:tr>
      <w:tr w:rsidR="003125CE" w:rsidRPr="008B24B0" w14:paraId="622B7A32"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AC2BEE4"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3C21EC79"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CATTCGGGATGTTGAGGTAGGCTCAGTAGATGCGAGGAGATCCACCATTCCTCACATCGTCTGTCCTAACTCG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C79A7E8" w14:textId="77777777" w:rsidR="003125CE" w:rsidRPr="008B24B0" w:rsidRDefault="003125CE" w:rsidP="00AA4F3F">
            <w:pPr>
              <w:jc w:val="center"/>
              <w:rPr>
                <w:sz w:val="20"/>
                <w:szCs w:val="20"/>
              </w:rPr>
            </w:pPr>
            <w:r w:rsidRPr="008B24B0">
              <w:rPr>
                <w:sz w:val="20"/>
                <w:szCs w:val="20"/>
              </w:rPr>
              <w:t>wt</w:t>
            </w:r>
          </w:p>
        </w:tc>
      </w:tr>
      <w:tr w:rsidR="003125CE" w:rsidRPr="008B24B0" w14:paraId="4796251B"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8FBC760" w14:textId="77777777" w:rsidR="003125CE" w:rsidRPr="008B24B0" w:rsidRDefault="003125CE" w:rsidP="00AA4F3F">
            <w:pPr>
              <w:rPr>
                <w:i/>
                <w:sz w:val="20"/>
                <w:szCs w:val="20"/>
              </w:rPr>
            </w:pPr>
            <w:r w:rsidRPr="008B24B0">
              <w:rPr>
                <w:i/>
                <w:sz w:val="20"/>
                <w:szCs w:val="20"/>
              </w:rPr>
              <w:t>ae65</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E1C875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GTTTTTCGATATCTCACATAGAAATAGAG&lt;  2180 bp del. &gt;ATTCCTCACATCGTCTGTCCTAACTCG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780E9CD" w14:textId="77777777" w:rsidR="003125CE" w:rsidRPr="008B24B0" w:rsidRDefault="003125CE" w:rsidP="00AA4F3F">
            <w:pPr>
              <w:jc w:val="center"/>
              <w:rPr>
                <w:sz w:val="20"/>
                <w:szCs w:val="20"/>
              </w:rPr>
            </w:pPr>
            <w:r w:rsidRPr="008B24B0">
              <w:rPr>
                <w:sz w:val="20"/>
                <w:szCs w:val="20"/>
              </w:rPr>
              <w:t>0</w:t>
            </w:r>
          </w:p>
        </w:tc>
      </w:tr>
      <w:tr w:rsidR="003125CE" w:rsidRPr="008B24B0" w14:paraId="4CD2AEE4"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661A4929" w14:textId="77777777" w:rsidR="003125CE" w:rsidRPr="008B24B0" w:rsidRDefault="003125CE" w:rsidP="00AA4F3F">
            <w:pPr>
              <w:spacing w:line="200" w:lineRule="auto"/>
              <w:rPr>
                <w:sz w:val="18"/>
                <w:szCs w:val="18"/>
              </w:rPr>
            </w:pPr>
            <w:r w:rsidRPr="008B24B0">
              <w:rPr>
                <w:b/>
                <w:i/>
                <w:sz w:val="20"/>
                <w:szCs w:val="20"/>
              </w:rPr>
              <w:t xml:space="preserve">Cbr-mir-84 </w:t>
            </w:r>
            <w:r w:rsidRPr="008B24B0">
              <w:rPr>
                <w:sz w:val="18"/>
                <w:szCs w:val="18"/>
              </w:rPr>
              <w:t>https://www.mirbase.org/cgi-bin/mirna_entry.pl?acc=Cbr-mir-84</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19758742" w14:textId="77777777" w:rsidR="003125CE" w:rsidRPr="008B24B0" w:rsidRDefault="003125CE" w:rsidP="00AA4F3F">
            <w:pPr>
              <w:spacing w:line="200" w:lineRule="auto"/>
              <w:jc w:val="center"/>
              <w:rPr>
                <w:b/>
                <w:sz w:val="20"/>
                <w:szCs w:val="20"/>
              </w:rPr>
            </w:pPr>
          </w:p>
        </w:tc>
      </w:tr>
      <w:tr w:rsidR="003125CE" w:rsidRPr="008B24B0" w14:paraId="4C7342A7"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8C3858"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35A67CE"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TTTTGAACAGCCGAGGAAGTTGGAATGATGTTGACTTTTCAGTTACGTCGACAGCATTGCAAACTACCTCAGA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E4D0986" w14:textId="77777777" w:rsidR="003125CE" w:rsidRPr="008B24B0" w:rsidRDefault="003125CE" w:rsidP="00AA4F3F">
            <w:pPr>
              <w:jc w:val="center"/>
              <w:rPr>
                <w:sz w:val="20"/>
                <w:szCs w:val="20"/>
              </w:rPr>
            </w:pPr>
            <w:r w:rsidRPr="008B24B0">
              <w:rPr>
                <w:sz w:val="20"/>
                <w:szCs w:val="20"/>
              </w:rPr>
              <w:t>wt</w:t>
            </w:r>
          </w:p>
        </w:tc>
      </w:tr>
      <w:tr w:rsidR="003125CE" w:rsidRPr="008B24B0" w14:paraId="4A28B1C3"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CD0ECDC" w14:textId="77777777" w:rsidR="003125CE" w:rsidRPr="008B24B0" w:rsidRDefault="003125CE" w:rsidP="00AA4F3F">
            <w:pPr>
              <w:rPr>
                <w:i/>
                <w:sz w:val="20"/>
                <w:szCs w:val="20"/>
              </w:rPr>
            </w:pPr>
            <w:r w:rsidRPr="008B24B0">
              <w:rPr>
                <w:i/>
                <w:sz w:val="20"/>
                <w:szCs w:val="20"/>
              </w:rPr>
              <w:t>ae68</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61BBF36"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TTTTGAACAGCCGAG----TTGGAATGATGTTGACTTTTCAGTTACGTCGACAGCATTGCAAACTACCTCAGA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1836E3C" w14:textId="77777777" w:rsidR="003125CE" w:rsidRPr="008B24B0" w:rsidRDefault="003125CE" w:rsidP="00AA4F3F">
            <w:pPr>
              <w:jc w:val="center"/>
              <w:rPr>
                <w:sz w:val="20"/>
                <w:szCs w:val="20"/>
              </w:rPr>
            </w:pPr>
            <w:r w:rsidRPr="008B24B0">
              <w:rPr>
                <w:sz w:val="20"/>
                <w:szCs w:val="20"/>
              </w:rPr>
              <w:t>0</w:t>
            </w:r>
          </w:p>
        </w:tc>
      </w:tr>
      <w:tr w:rsidR="003125CE" w:rsidRPr="008B24B0" w14:paraId="4287D081"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6386800" w14:textId="77777777" w:rsidR="003125CE" w:rsidRPr="008B24B0" w:rsidRDefault="003125CE" w:rsidP="00AA4F3F">
            <w:pPr>
              <w:rPr>
                <w:i/>
                <w:sz w:val="20"/>
                <w:szCs w:val="20"/>
              </w:rPr>
            </w:pPr>
            <w:r w:rsidRPr="008B24B0">
              <w:rPr>
                <w:i/>
                <w:sz w:val="20"/>
                <w:szCs w:val="20"/>
              </w:rPr>
              <w:t>ae69</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0CFA7988"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TTTTGAACAGCCGA---AGTTGGAATGATGTTGACTTTTCAGTTACGTCGACAGCATTGCAAACTACCTCAGA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0150C5C" w14:textId="77777777" w:rsidR="003125CE" w:rsidRPr="008B24B0" w:rsidRDefault="003125CE" w:rsidP="00AA4F3F">
            <w:pPr>
              <w:jc w:val="center"/>
              <w:rPr>
                <w:sz w:val="20"/>
                <w:szCs w:val="20"/>
              </w:rPr>
            </w:pPr>
            <w:r w:rsidRPr="008B24B0">
              <w:rPr>
                <w:sz w:val="20"/>
                <w:szCs w:val="20"/>
              </w:rPr>
              <w:t>0</w:t>
            </w:r>
          </w:p>
        </w:tc>
      </w:tr>
      <w:tr w:rsidR="003125CE" w:rsidRPr="008B24B0" w14:paraId="38F4DB31"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F56CFB6" w14:textId="77777777" w:rsidR="003125CE" w:rsidRPr="008B24B0" w:rsidRDefault="003125CE" w:rsidP="00AA4F3F">
            <w:pPr>
              <w:rPr>
                <w:i/>
                <w:sz w:val="20"/>
                <w:szCs w:val="20"/>
              </w:rPr>
            </w:pPr>
            <w:r w:rsidRPr="008B24B0">
              <w:rPr>
                <w:i/>
                <w:sz w:val="20"/>
                <w:szCs w:val="20"/>
              </w:rPr>
              <w:t>ae70</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06B6157"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TTTTGAACAGCCGAGGAA-------TGATGTTGACTTTTCAGTTACGTCGACAGCATTGCAAACTACCTCAGA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28239EB" w14:textId="77777777" w:rsidR="003125CE" w:rsidRPr="008B24B0" w:rsidRDefault="003125CE" w:rsidP="00AA4F3F">
            <w:pPr>
              <w:jc w:val="center"/>
              <w:rPr>
                <w:sz w:val="20"/>
                <w:szCs w:val="20"/>
              </w:rPr>
            </w:pPr>
            <w:r w:rsidRPr="008B24B0">
              <w:rPr>
                <w:sz w:val="20"/>
                <w:szCs w:val="20"/>
              </w:rPr>
              <w:t>0</w:t>
            </w:r>
          </w:p>
        </w:tc>
      </w:tr>
      <w:tr w:rsidR="003125CE" w:rsidRPr="008B24B0" w14:paraId="2FC9036E"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2489B314" w14:textId="77777777" w:rsidR="003125CE" w:rsidRPr="008B24B0" w:rsidRDefault="003125CE" w:rsidP="00AA4F3F">
            <w:pPr>
              <w:spacing w:line="200" w:lineRule="auto"/>
              <w:rPr>
                <w:sz w:val="18"/>
                <w:szCs w:val="18"/>
              </w:rPr>
            </w:pPr>
            <w:r w:rsidRPr="008B24B0">
              <w:rPr>
                <w:b/>
                <w:i/>
                <w:sz w:val="20"/>
                <w:szCs w:val="20"/>
              </w:rPr>
              <w:t xml:space="preserve">Cbr-mir-241 </w:t>
            </w:r>
            <w:r w:rsidRPr="008B24B0">
              <w:rPr>
                <w:sz w:val="18"/>
                <w:szCs w:val="18"/>
              </w:rPr>
              <w:t>https://www.mirbase.org/cgi-bin/mirna_entry.pl?acc=Cbr-mir-241</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51A7DCA8" w14:textId="77777777" w:rsidR="003125CE" w:rsidRPr="008B24B0" w:rsidRDefault="003125CE" w:rsidP="00AA4F3F">
            <w:pPr>
              <w:spacing w:line="200" w:lineRule="auto"/>
              <w:jc w:val="center"/>
              <w:rPr>
                <w:b/>
                <w:sz w:val="20"/>
                <w:szCs w:val="20"/>
              </w:rPr>
            </w:pPr>
          </w:p>
        </w:tc>
      </w:tr>
      <w:tr w:rsidR="003125CE" w:rsidRPr="008B24B0" w14:paraId="69543C61"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D956A1A" w14:textId="77777777" w:rsidR="003125CE" w:rsidRPr="008B24B0" w:rsidRDefault="003125CE" w:rsidP="00AA4F3F">
            <w:pPr>
              <w:rPr>
                <w:sz w:val="20"/>
                <w:szCs w:val="20"/>
              </w:rPr>
            </w:pPr>
            <w:r w:rsidRPr="008B24B0">
              <w:rPr>
                <w:sz w:val="20"/>
                <w:szCs w:val="20"/>
              </w:rPr>
              <w:t>WT</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78144AC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TCTTTTGTACCTCTTCCGCAAGACGGTGTCAAAGCTGAGGTAGGTGTGAGAAATGACGAAAGGCTCTTAATCG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D866EC4" w14:textId="77777777" w:rsidR="003125CE" w:rsidRPr="008B24B0" w:rsidRDefault="003125CE" w:rsidP="00AA4F3F">
            <w:pPr>
              <w:jc w:val="center"/>
              <w:rPr>
                <w:sz w:val="20"/>
                <w:szCs w:val="20"/>
              </w:rPr>
            </w:pPr>
            <w:r w:rsidRPr="008B24B0">
              <w:rPr>
                <w:sz w:val="20"/>
                <w:szCs w:val="20"/>
              </w:rPr>
              <w:t>wt</w:t>
            </w:r>
          </w:p>
        </w:tc>
      </w:tr>
      <w:tr w:rsidR="003125CE" w:rsidRPr="008B24B0" w14:paraId="07B1E35D"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F9D33A5" w14:textId="77777777" w:rsidR="003125CE" w:rsidRPr="008B24B0" w:rsidRDefault="003125CE" w:rsidP="00AA4F3F">
            <w:pPr>
              <w:rPr>
                <w:i/>
                <w:sz w:val="20"/>
                <w:szCs w:val="20"/>
              </w:rPr>
            </w:pPr>
            <w:r w:rsidRPr="008B24B0">
              <w:rPr>
                <w:i/>
                <w:sz w:val="20"/>
                <w:szCs w:val="20"/>
              </w:rPr>
              <w:t>ae64</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CD33C0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TCTTTTGTACCTCTTCCGCA</w:t>
            </w:r>
            <w:r w:rsidRPr="008B24B0">
              <w:rPr>
                <w:rFonts w:ascii="Courier New" w:eastAsia="Courier New" w:hAnsi="Courier New" w:cs="Courier New"/>
                <w:b/>
                <w:sz w:val="18"/>
                <w:szCs w:val="18"/>
              </w:rPr>
              <w:t>TCT</w:t>
            </w:r>
            <w:r w:rsidRPr="008B24B0">
              <w:rPr>
                <w:rFonts w:ascii="Courier New" w:eastAsia="Courier New" w:hAnsi="Courier New" w:cs="Courier New"/>
                <w:sz w:val="18"/>
                <w:szCs w:val="18"/>
              </w:rPr>
              <w:t>-----------------T</w:t>
            </w:r>
            <w:r w:rsidRPr="008B24B0">
              <w:rPr>
                <w:rFonts w:ascii="Courier New" w:eastAsia="Courier New" w:hAnsi="Courier New" w:cs="Courier New"/>
                <w:b/>
                <w:sz w:val="18"/>
                <w:szCs w:val="18"/>
              </w:rPr>
              <w:t>CC</w:t>
            </w:r>
            <w:r w:rsidRPr="008B24B0">
              <w:rPr>
                <w:rFonts w:ascii="Courier New" w:eastAsia="Courier New" w:hAnsi="Courier New" w:cs="Courier New"/>
                <w:sz w:val="18"/>
                <w:szCs w:val="18"/>
              </w:rPr>
              <w:t>GTGTGAGAAATGACGAAAGGCTCTTAATCG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EB382E8" w14:textId="77777777" w:rsidR="003125CE" w:rsidRPr="008B24B0" w:rsidRDefault="003125CE" w:rsidP="00AA4F3F">
            <w:pPr>
              <w:jc w:val="center"/>
              <w:rPr>
                <w:sz w:val="20"/>
                <w:szCs w:val="20"/>
              </w:rPr>
            </w:pPr>
            <w:r w:rsidRPr="008B24B0">
              <w:rPr>
                <w:sz w:val="20"/>
                <w:szCs w:val="20"/>
              </w:rPr>
              <w:t>0</w:t>
            </w:r>
          </w:p>
        </w:tc>
      </w:tr>
      <w:tr w:rsidR="003125CE" w:rsidRPr="008B24B0" w14:paraId="71C2AA9E"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4E6C1B89" w14:textId="77777777" w:rsidR="003125CE" w:rsidRPr="008B24B0" w:rsidRDefault="003125CE" w:rsidP="00AA4F3F">
            <w:pPr>
              <w:spacing w:line="200" w:lineRule="auto"/>
              <w:rPr>
                <w:b/>
                <w:i/>
                <w:sz w:val="20"/>
                <w:szCs w:val="20"/>
              </w:rPr>
            </w:pPr>
            <w:r w:rsidRPr="008B24B0">
              <w:rPr>
                <w:b/>
                <w:i/>
                <w:sz w:val="20"/>
                <w:szCs w:val="20"/>
              </w:rPr>
              <w:t>Cbr-mir-241 Cbr-mir-48</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24692BD1" w14:textId="77777777" w:rsidR="003125CE" w:rsidRPr="008B24B0" w:rsidRDefault="003125CE" w:rsidP="00AA4F3F">
            <w:pPr>
              <w:spacing w:line="200" w:lineRule="auto"/>
              <w:jc w:val="center"/>
              <w:rPr>
                <w:b/>
                <w:sz w:val="20"/>
                <w:szCs w:val="20"/>
              </w:rPr>
            </w:pPr>
          </w:p>
        </w:tc>
      </w:tr>
      <w:tr w:rsidR="003125CE" w:rsidRPr="008B24B0" w14:paraId="4D2E354E" w14:textId="77777777" w:rsidTr="002A1DF6">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4186A5B" w14:textId="77777777" w:rsidR="003125CE" w:rsidRPr="008B24B0" w:rsidRDefault="003125CE" w:rsidP="00AA4F3F">
            <w:pPr>
              <w:rPr>
                <w:i/>
                <w:sz w:val="20"/>
                <w:szCs w:val="20"/>
              </w:rPr>
            </w:pPr>
            <w:r w:rsidRPr="008B24B0">
              <w:rPr>
                <w:i/>
                <w:sz w:val="20"/>
                <w:szCs w:val="20"/>
              </w:rPr>
              <w:t>ae73</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47B501BF"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AAATGCACGTATAGGATGGGCTTCT&lt; 12,897 bp del.&gt;CGGGTTGGGACACAAACAACTCTTT</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610CA51" w14:textId="77777777" w:rsidR="003125CE" w:rsidRPr="008B24B0" w:rsidRDefault="003125CE" w:rsidP="00AA4F3F">
            <w:pPr>
              <w:jc w:val="center"/>
              <w:rPr>
                <w:sz w:val="20"/>
                <w:szCs w:val="20"/>
              </w:rPr>
            </w:pPr>
            <w:r w:rsidRPr="008B24B0">
              <w:rPr>
                <w:sz w:val="20"/>
                <w:szCs w:val="20"/>
              </w:rPr>
              <w:t>0</w:t>
            </w:r>
          </w:p>
        </w:tc>
      </w:tr>
      <w:tr w:rsidR="003125CE" w:rsidRPr="008B24B0" w14:paraId="109EC662" w14:textId="77777777" w:rsidTr="002A1DF6">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00BFCDCD" w14:textId="77777777" w:rsidR="003125CE" w:rsidRPr="008B24B0" w:rsidRDefault="003125CE" w:rsidP="00AA4F3F">
            <w:pPr>
              <w:spacing w:line="200" w:lineRule="auto"/>
              <w:rPr>
                <w:b/>
                <w:i/>
                <w:sz w:val="20"/>
                <w:szCs w:val="20"/>
              </w:rPr>
            </w:pPr>
            <w:r w:rsidRPr="008B24B0">
              <w:rPr>
                <w:b/>
                <w:i/>
                <w:sz w:val="20"/>
                <w:szCs w:val="20"/>
              </w:rPr>
              <w:t>Cbr-lin-28::AID</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5946EA7E" w14:textId="77777777" w:rsidR="003125CE" w:rsidRPr="008B24B0" w:rsidRDefault="003125CE" w:rsidP="00AA4F3F">
            <w:pPr>
              <w:spacing w:line="200" w:lineRule="auto"/>
              <w:jc w:val="center"/>
              <w:rPr>
                <w:b/>
                <w:sz w:val="20"/>
                <w:szCs w:val="20"/>
              </w:rPr>
            </w:pPr>
          </w:p>
        </w:tc>
      </w:tr>
      <w:tr w:rsidR="003125CE" w:rsidRPr="008B24B0" w14:paraId="4FAEED07" w14:textId="77777777" w:rsidTr="002A1DF6">
        <w:trPr>
          <w:trHeight w:val="644"/>
        </w:trPr>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62D5E0A" w14:textId="77777777" w:rsidR="003125CE" w:rsidRPr="008B24B0" w:rsidRDefault="003125CE" w:rsidP="00AA4F3F">
            <w:pPr>
              <w:rPr>
                <w:i/>
                <w:sz w:val="20"/>
                <w:szCs w:val="20"/>
              </w:rPr>
            </w:pPr>
            <w:r w:rsidRPr="008B24B0">
              <w:rPr>
                <w:i/>
                <w:sz w:val="20"/>
                <w:szCs w:val="20"/>
              </w:rPr>
              <w:t>aeIs13</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057D8791"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E  T  E  T  A  D  K  A  G  K  M  P  K  D  P  A  K  P  P  A  K  A  Q  V  V </w:t>
            </w:r>
          </w:p>
          <w:p w14:paraId="3BC688AA"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GAGACTGAAACTGC</w:t>
            </w:r>
            <w:r w:rsidRPr="008B24B0">
              <w:rPr>
                <w:rFonts w:ascii="Courier New" w:eastAsia="Courier New" w:hAnsi="Courier New" w:cs="Courier New"/>
                <w:b/>
                <w:sz w:val="18"/>
                <w:szCs w:val="18"/>
              </w:rPr>
              <w:t>C</w:t>
            </w:r>
            <w:r w:rsidRPr="008B24B0">
              <w:rPr>
                <w:rFonts w:ascii="Courier New" w:eastAsia="Courier New" w:hAnsi="Courier New" w:cs="Courier New"/>
                <w:sz w:val="18"/>
                <w:szCs w:val="18"/>
              </w:rPr>
              <w:t>GA</w:t>
            </w:r>
            <w:r w:rsidRPr="008B24B0">
              <w:rPr>
                <w:rFonts w:ascii="Courier New" w:eastAsia="Courier New" w:hAnsi="Courier New" w:cs="Courier New"/>
                <w:b/>
                <w:sz w:val="18"/>
                <w:szCs w:val="18"/>
              </w:rPr>
              <w:t>T</w:t>
            </w:r>
            <w:r w:rsidRPr="008B24B0">
              <w:rPr>
                <w:rFonts w:ascii="Courier New" w:eastAsia="Courier New" w:hAnsi="Courier New" w:cs="Courier New"/>
                <w:sz w:val="18"/>
                <w:szCs w:val="18"/>
              </w:rPr>
              <w:t>AA</w:t>
            </w:r>
            <w:r w:rsidRPr="008B24B0">
              <w:rPr>
                <w:rFonts w:ascii="Courier New" w:eastAsia="Courier New" w:hAnsi="Courier New" w:cs="Courier New"/>
                <w:b/>
                <w:sz w:val="18"/>
                <w:szCs w:val="18"/>
              </w:rPr>
              <w:t>A</w:t>
            </w:r>
            <w:r w:rsidRPr="008B24B0">
              <w:rPr>
                <w:rFonts w:ascii="Courier New" w:eastAsia="Courier New" w:hAnsi="Courier New" w:cs="Courier New"/>
                <w:sz w:val="18"/>
                <w:szCs w:val="18"/>
              </w:rPr>
              <w:t>GCTGGAAAA</w:t>
            </w:r>
            <w:r w:rsidRPr="008B24B0">
              <w:rPr>
                <w:rFonts w:ascii="Courier New" w:eastAsia="Courier New" w:hAnsi="Courier New" w:cs="Courier New"/>
                <w:b/>
                <w:sz w:val="18"/>
                <w:szCs w:val="18"/>
              </w:rPr>
              <w:t>ATGCCTAAAGATCCAGCCAAACCTCCGGCCAAGGCACAAGTTGT</w:t>
            </w:r>
          </w:p>
          <w:p w14:paraId="4A75A412"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G  W  P  P  V  R  S  Y  R  K  N  V  M  V  S  C  Q  K  S  S  G  G  P  E </w:t>
            </w:r>
          </w:p>
          <w:p w14:paraId="1E2416DD"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GGGATGGCCACCGGTGAGATCATACCGGAAGAACGTGATGGTTTCCTGCCAAAAATCAAGCGGTGGCCCGGAGG</w:t>
            </w:r>
          </w:p>
          <w:p w14:paraId="698DEB55"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  A  A  F  V  K  *</w:t>
            </w:r>
          </w:p>
          <w:p w14:paraId="048A0DEC"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b/>
                <w:sz w:val="18"/>
                <w:szCs w:val="18"/>
              </w:rPr>
              <w:t>CGGCGGCGTTCGTGAAGTAG</w:t>
            </w:r>
            <w:r w:rsidRPr="008B24B0">
              <w:rPr>
                <w:rFonts w:ascii="Courier New" w:eastAsia="Courier New" w:hAnsi="Courier New" w:cs="Courier New"/>
                <w:sz w:val="18"/>
                <w:szCs w:val="18"/>
              </w:rPr>
              <w:t>acaaggctggaaaaTAG</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F44DBBE" w14:textId="77777777" w:rsidR="003125CE" w:rsidRPr="008B24B0" w:rsidRDefault="003125CE" w:rsidP="00AA4F3F">
            <w:pPr>
              <w:jc w:val="center"/>
              <w:rPr>
                <w:sz w:val="20"/>
                <w:szCs w:val="20"/>
              </w:rPr>
            </w:pPr>
            <w:r w:rsidRPr="008B24B0">
              <w:rPr>
                <w:sz w:val="20"/>
                <w:szCs w:val="20"/>
              </w:rPr>
              <w:t>AID</w:t>
            </w:r>
          </w:p>
        </w:tc>
      </w:tr>
      <w:tr w:rsidR="003125CE" w:rsidRPr="008B24B0" w14:paraId="759DFB20" w14:textId="77777777" w:rsidTr="002A1DF6">
        <w:trPr>
          <w:trHeight w:val="49"/>
        </w:trPr>
        <w:tc>
          <w:tcPr>
            <w:tcW w:w="8911" w:type="dxa"/>
            <w:gridSpan w:val="2"/>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04C7F9B1" w14:textId="77777777" w:rsidR="003125CE" w:rsidRPr="008B24B0" w:rsidRDefault="003125CE" w:rsidP="00AA4F3F">
            <w:pPr>
              <w:spacing w:line="200" w:lineRule="auto"/>
              <w:rPr>
                <w:b/>
                <w:i/>
                <w:sz w:val="20"/>
                <w:szCs w:val="20"/>
              </w:rPr>
            </w:pPr>
            <w:r w:rsidRPr="008B24B0">
              <w:rPr>
                <w:b/>
                <w:i/>
                <w:sz w:val="20"/>
                <w:szCs w:val="20"/>
              </w:rPr>
              <w:t>Cbr-hbl-1::AID</w:t>
            </w:r>
          </w:p>
        </w:tc>
        <w:tc>
          <w:tcPr>
            <w:tcW w:w="629" w:type="dxa"/>
            <w:tcBorders>
              <w:top w:val="nil"/>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06C2AE1B" w14:textId="77777777" w:rsidR="003125CE" w:rsidRPr="008B24B0" w:rsidRDefault="003125CE" w:rsidP="00AA4F3F">
            <w:pPr>
              <w:spacing w:line="200" w:lineRule="auto"/>
              <w:jc w:val="center"/>
              <w:rPr>
                <w:b/>
                <w:sz w:val="20"/>
                <w:szCs w:val="20"/>
              </w:rPr>
            </w:pPr>
          </w:p>
        </w:tc>
      </w:tr>
      <w:tr w:rsidR="003125CE" w:rsidRPr="008B24B0" w14:paraId="14BDBE7B" w14:textId="77777777" w:rsidTr="002A1DF6">
        <w:trPr>
          <w:trHeight w:val="1027"/>
        </w:trPr>
        <w:tc>
          <w:tcPr>
            <w:tcW w:w="83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B7F91B" w14:textId="77777777" w:rsidR="003125CE" w:rsidRPr="008B24B0" w:rsidRDefault="003125CE" w:rsidP="00AA4F3F">
            <w:pPr>
              <w:rPr>
                <w:i/>
                <w:sz w:val="20"/>
                <w:szCs w:val="20"/>
              </w:rPr>
            </w:pPr>
            <w:r w:rsidRPr="008B24B0">
              <w:rPr>
                <w:i/>
                <w:sz w:val="20"/>
                <w:szCs w:val="20"/>
              </w:rPr>
              <w:t>aeIs12</w:t>
            </w:r>
          </w:p>
        </w:tc>
        <w:tc>
          <w:tcPr>
            <w:tcW w:w="8072"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54DC4BA9"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A  L  H  M  Y  Q  A  K  H  Q  M  P  K  D  P  A  K  P  P  A  K  A  Q  V  V</w:t>
            </w:r>
          </w:p>
          <w:p w14:paraId="224F7DD8"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GCTCTCCACATGTA</w:t>
            </w:r>
            <w:r w:rsidRPr="008B24B0">
              <w:rPr>
                <w:rFonts w:ascii="Courier New" w:eastAsia="Courier New" w:hAnsi="Courier New" w:cs="Courier New"/>
                <w:b/>
                <w:sz w:val="18"/>
                <w:szCs w:val="18"/>
              </w:rPr>
              <w:t>T</w:t>
            </w:r>
            <w:r w:rsidRPr="008B24B0">
              <w:rPr>
                <w:rFonts w:ascii="Courier New" w:eastAsia="Courier New" w:hAnsi="Courier New" w:cs="Courier New"/>
                <w:sz w:val="18"/>
                <w:szCs w:val="18"/>
              </w:rPr>
              <w:t>CA</w:t>
            </w:r>
            <w:r w:rsidRPr="008B24B0">
              <w:rPr>
                <w:rFonts w:ascii="Courier New" w:eastAsia="Courier New" w:hAnsi="Courier New" w:cs="Courier New"/>
                <w:b/>
                <w:sz w:val="18"/>
                <w:szCs w:val="18"/>
              </w:rPr>
              <w:t>G</w:t>
            </w:r>
            <w:r w:rsidRPr="008B24B0">
              <w:rPr>
                <w:rFonts w:ascii="Courier New" w:eastAsia="Courier New" w:hAnsi="Courier New" w:cs="Courier New"/>
                <w:sz w:val="18"/>
                <w:szCs w:val="18"/>
              </w:rPr>
              <w:t>GC</w:t>
            </w:r>
            <w:r w:rsidRPr="008B24B0">
              <w:rPr>
                <w:rFonts w:ascii="Courier New" w:eastAsia="Courier New" w:hAnsi="Courier New" w:cs="Courier New"/>
                <w:b/>
                <w:sz w:val="18"/>
                <w:szCs w:val="18"/>
              </w:rPr>
              <w:t>T</w:t>
            </w:r>
            <w:r w:rsidRPr="008B24B0">
              <w:rPr>
                <w:rFonts w:ascii="Courier New" w:eastAsia="Courier New" w:hAnsi="Courier New" w:cs="Courier New"/>
                <w:sz w:val="18"/>
                <w:szCs w:val="18"/>
              </w:rPr>
              <w:t>AA</w:t>
            </w:r>
            <w:r w:rsidRPr="008B24B0">
              <w:rPr>
                <w:rFonts w:ascii="Courier New" w:eastAsia="Courier New" w:hAnsi="Courier New" w:cs="Courier New"/>
                <w:b/>
                <w:sz w:val="18"/>
                <w:szCs w:val="18"/>
              </w:rPr>
              <w:t>G</w:t>
            </w:r>
            <w:r w:rsidRPr="008B24B0">
              <w:rPr>
                <w:rFonts w:ascii="Courier New" w:eastAsia="Courier New" w:hAnsi="Courier New" w:cs="Courier New"/>
                <w:sz w:val="18"/>
                <w:szCs w:val="18"/>
              </w:rPr>
              <w:t>CATCAG</w:t>
            </w:r>
            <w:r w:rsidRPr="008B24B0">
              <w:rPr>
                <w:rFonts w:ascii="Courier New" w:eastAsia="Courier New" w:hAnsi="Courier New" w:cs="Courier New"/>
                <w:b/>
                <w:sz w:val="18"/>
                <w:szCs w:val="18"/>
              </w:rPr>
              <w:t>ATGCCTAAAGATCCAGCCAAACCTCCGGCCAAGGCACAAGTTGT</w:t>
            </w:r>
          </w:p>
          <w:p w14:paraId="5E9B8D13"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G  W  P  P  V  R  S  Y  R  K  N  V  M  V  S  C  Q  K  S  S  G  G  P  E </w:t>
            </w:r>
          </w:p>
          <w:p w14:paraId="1080084B" w14:textId="77777777" w:rsidR="003125CE" w:rsidRPr="008B24B0" w:rsidRDefault="003125CE" w:rsidP="00AA4F3F">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GGGATGGCCACCGGTGAGATCATACCGGAAGAACGTGATGGTTTCCTGCCAAAAATCAAGCGGTGGCCCGGAGG</w:t>
            </w:r>
          </w:p>
          <w:p w14:paraId="1ACAD86D"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A  A  A  F  V  K  *</w:t>
            </w:r>
          </w:p>
          <w:p w14:paraId="72DD8365" w14:textId="77777777" w:rsidR="003125CE" w:rsidRPr="008B24B0" w:rsidRDefault="003125CE" w:rsidP="00AA4F3F">
            <w:pPr>
              <w:spacing w:line="200" w:lineRule="auto"/>
              <w:rPr>
                <w:rFonts w:ascii="Courier New" w:eastAsia="Courier New" w:hAnsi="Courier New" w:cs="Courier New"/>
                <w:sz w:val="18"/>
                <w:szCs w:val="18"/>
              </w:rPr>
            </w:pPr>
            <w:r w:rsidRPr="008B24B0">
              <w:rPr>
                <w:rFonts w:ascii="Courier New" w:eastAsia="Courier New" w:hAnsi="Courier New" w:cs="Courier New"/>
                <w:b/>
                <w:sz w:val="18"/>
                <w:szCs w:val="18"/>
              </w:rPr>
              <w:t>CGGCGGCGTTCGTGAAGTAG</w:t>
            </w:r>
            <w:r w:rsidRPr="008B24B0">
              <w:rPr>
                <w:rFonts w:ascii="Courier New" w:eastAsia="Courier New" w:hAnsi="Courier New" w:cs="Courier New"/>
                <w:sz w:val="18"/>
                <w:szCs w:val="18"/>
              </w:rPr>
              <w:t>taccaagcgaaacatcagTGA</w:t>
            </w:r>
          </w:p>
        </w:tc>
        <w:tc>
          <w:tcPr>
            <w:tcW w:w="629"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706A391" w14:textId="77777777" w:rsidR="003125CE" w:rsidRPr="008B24B0" w:rsidRDefault="003125CE" w:rsidP="00AA4F3F">
            <w:pPr>
              <w:jc w:val="center"/>
              <w:rPr>
                <w:sz w:val="20"/>
                <w:szCs w:val="20"/>
              </w:rPr>
            </w:pPr>
            <w:r w:rsidRPr="008B24B0">
              <w:rPr>
                <w:sz w:val="20"/>
                <w:szCs w:val="20"/>
              </w:rPr>
              <w:t>AID</w:t>
            </w:r>
          </w:p>
        </w:tc>
      </w:tr>
    </w:tbl>
    <w:p w14:paraId="0BBB5562" w14:textId="1299D9C4" w:rsidR="002A1DF6" w:rsidRDefault="002A1DF6" w:rsidP="003125CE">
      <w:pPr>
        <w:rPr>
          <w:rFonts w:ascii="Calibri" w:eastAsia="Calibri" w:hAnsi="Calibri" w:cs="Calibri"/>
          <w:sz w:val="24"/>
          <w:szCs w:val="24"/>
        </w:rPr>
      </w:pPr>
    </w:p>
    <w:p w14:paraId="421E1D65" w14:textId="77777777" w:rsidR="002A1DF6" w:rsidRDefault="002A1DF6" w:rsidP="003125CE">
      <w:pPr>
        <w:rPr>
          <w:rFonts w:ascii="Calibri" w:eastAsia="Calibri" w:hAnsi="Calibri" w:cs="Calibri"/>
          <w:sz w:val="24"/>
          <w:szCs w:val="24"/>
        </w:rPr>
      </w:pPr>
    </w:p>
    <w:p w14:paraId="50A2BE4B" w14:textId="6F2DDFEF" w:rsidR="002A1DF6" w:rsidRPr="002A1DF6" w:rsidRDefault="002A1DF6" w:rsidP="002A1DF6">
      <w:pPr>
        <w:pStyle w:val="Heading4"/>
        <w:spacing w:before="0" w:after="0"/>
        <w:rPr>
          <w:b/>
          <w:color w:val="auto"/>
        </w:rPr>
      </w:pPr>
      <w:r w:rsidRPr="008B24B0">
        <w:rPr>
          <w:b/>
          <w:color w:val="auto"/>
        </w:rPr>
        <w:lastRenderedPageBreak/>
        <w:t>Table S1: Genetic lesions (continued)</w:t>
      </w:r>
    </w:p>
    <w:tbl>
      <w:tblPr>
        <w:tblW w:w="9540" w:type="dxa"/>
        <w:tblBorders>
          <w:top w:val="nil"/>
          <w:left w:val="nil"/>
          <w:bottom w:val="nil"/>
          <w:right w:val="nil"/>
          <w:insideH w:val="nil"/>
          <w:insideV w:val="nil"/>
        </w:tblBorders>
        <w:tblLayout w:type="fixed"/>
        <w:tblLook w:val="0600" w:firstRow="0" w:lastRow="0" w:firstColumn="0" w:lastColumn="0" w:noHBand="1" w:noVBand="1"/>
      </w:tblPr>
      <w:tblGrid>
        <w:gridCol w:w="840"/>
        <w:gridCol w:w="8070"/>
        <w:gridCol w:w="630"/>
      </w:tblGrid>
      <w:tr w:rsidR="002A1DF6" w:rsidRPr="008B24B0" w14:paraId="115E1D04" w14:textId="77777777" w:rsidTr="002A1DF6">
        <w:trPr>
          <w:trHeight w:val="203"/>
        </w:trPr>
        <w:tc>
          <w:tcPr>
            <w:tcW w:w="8910" w:type="dxa"/>
            <w:gridSpan w:val="2"/>
            <w:tcBorders>
              <w:top w:val="single" w:sz="4" w:space="0" w:color="auto"/>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2CC743C7" w14:textId="77777777" w:rsidR="002A1DF6" w:rsidRPr="008B24B0" w:rsidRDefault="002A1DF6" w:rsidP="00997C2B">
            <w:pPr>
              <w:spacing w:line="200" w:lineRule="auto"/>
              <w:rPr>
                <w:b/>
                <w:i/>
                <w:sz w:val="20"/>
                <w:szCs w:val="20"/>
              </w:rPr>
            </w:pPr>
            <w:r w:rsidRPr="008B24B0">
              <w:rPr>
                <w:b/>
                <w:i/>
                <w:sz w:val="20"/>
                <w:szCs w:val="20"/>
              </w:rPr>
              <w:t>Cbr-lin-41::AID</w:t>
            </w:r>
          </w:p>
        </w:tc>
        <w:tc>
          <w:tcPr>
            <w:tcW w:w="630" w:type="dxa"/>
            <w:tcBorders>
              <w:top w:val="single" w:sz="4" w:space="0" w:color="auto"/>
              <w:left w:val="single" w:sz="8" w:space="0" w:color="000000"/>
              <w:bottom w:val="single" w:sz="8" w:space="0" w:color="000000"/>
              <w:right w:val="single" w:sz="8" w:space="0" w:color="000000"/>
            </w:tcBorders>
            <w:shd w:val="clear" w:color="auto" w:fill="E7E6E6"/>
            <w:tcMar>
              <w:top w:w="0" w:type="dxa"/>
              <w:left w:w="0" w:type="dxa"/>
              <w:bottom w:w="0" w:type="dxa"/>
              <w:right w:w="0" w:type="dxa"/>
            </w:tcMar>
          </w:tcPr>
          <w:p w14:paraId="73800574" w14:textId="77777777" w:rsidR="002A1DF6" w:rsidRPr="008B24B0" w:rsidRDefault="002A1DF6" w:rsidP="00997C2B">
            <w:pPr>
              <w:spacing w:line="200" w:lineRule="auto"/>
              <w:jc w:val="center"/>
              <w:rPr>
                <w:b/>
                <w:sz w:val="20"/>
                <w:szCs w:val="20"/>
              </w:rPr>
            </w:pPr>
          </w:p>
        </w:tc>
      </w:tr>
      <w:tr w:rsidR="002A1DF6" w:rsidRPr="008B24B0" w14:paraId="40E286C5" w14:textId="77777777" w:rsidTr="00997C2B">
        <w:tc>
          <w:tcPr>
            <w:tcW w:w="84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28BEF41" w14:textId="77777777" w:rsidR="002A1DF6" w:rsidRPr="008B24B0" w:rsidRDefault="002A1DF6" w:rsidP="00997C2B">
            <w:pPr>
              <w:rPr>
                <w:i/>
                <w:sz w:val="20"/>
                <w:szCs w:val="20"/>
              </w:rPr>
            </w:pPr>
            <w:r w:rsidRPr="008B24B0">
              <w:rPr>
                <w:i/>
                <w:sz w:val="20"/>
                <w:szCs w:val="20"/>
              </w:rPr>
              <w:t>aeIs14</w:t>
            </w:r>
          </w:p>
        </w:tc>
        <w:tc>
          <w:tcPr>
            <w:tcW w:w="807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14:paraId="2D66716C"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w:t>
            </w:r>
            <w:r w:rsidRPr="008B24B0">
              <w:rPr>
                <w:rFonts w:ascii="Courier New" w:eastAsia="Courier New" w:hAnsi="Courier New" w:cs="Courier New"/>
                <w:sz w:val="18"/>
                <w:szCs w:val="18"/>
              </w:rPr>
              <w:tab/>
              <w:t xml:space="preserve">  M  T  T  M  P  K  D  P  A  K  P  P  A  K  A  Q  V  V</w:t>
            </w:r>
          </w:p>
          <w:p w14:paraId="4E1A09C9"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sz w:val="18"/>
                <w:szCs w:val="18"/>
              </w:rPr>
              <w:t>aaaaaagaagacgtaaagaggATGACCACC</w:t>
            </w:r>
            <w:r w:rsidRPr="008B24B0">
              <w:rPr>
                <w:rFonts w:ascii="Courier New" w:eastAsia="Courier New" w:hAnsi="Courier New" w:cs="Courier New"/>
                <w:b/>
                <w:sz w:val="18"/>
                <w:szCs w:val="18"/>
              </w:rPr>
              <w:t>ATGCCTAAAGATCCAGCCAAACCTCCGGCCAAGGCACAAGTTGT</w:t>
            </w:r>
          </w:p>
          <w:p w14:paraId="57F63DC8"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  G  W  P  P  V  R  S  Y  R  K  N  V  M  V  S  C  Q  K  S  S  G  G  P  E</w:t>
            </w:r>
          </w:p>
          <w:p w14:paraId="1CAD12BA" w14:textId="77777777" w:rsidR="002A1DF6" w:rsidRPr="008B24B0" w:rsidRDefault="002A1DF6" w:rsidP="00997C2B">
            <w:pPr>
              <w:spacing w:line="200" w:lineRule="auto"/>
              <w:rPr>
                <w:rFonts w:ascii="Courier New" w:eastAsia="Courier New" w:hAnsi="Courier New" w:cs="Courier New"/>
                <w:b/>
                <w:sz w:val="18"/>
                <w:szCs w:val="18"/>
              </w:rPr>
            </w:pPr>
            <w:r w:rsidRPr="008B24B0">
              <w:rPr>
                <w:rFonts w:ascii="Courier New" w:eastAsia="Courier New" w:hAnsi="Courier New" w:cs="Courier New"/>
                <w:b/>
                <w:sz w:val="18"/>
                <w:szCs w:val="18"/>
              </w:rPr>
              <w:t>GGGATGGCCACCGGTGAGATCATACCGGAAGAACGTGATGGTTTCCTGCCAAAAATCAAGCGGTGGCCCGGAGG</w:t>
            </w:r>
          </w:p>
          <w:p w14:paraId="36B420B8"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sz w:val="18"/>
                <w:szCs w:val="18"/>
              </w:rPr>
              <w:t xml:space="preserve">A  A  A  F  V  K  T  T  S  T  A  T </w:t>
            </w:r>
          </w:p>
          <w:p w14:paraId="375800B2" w14:textId="77777777" w:rsidR="002A1DF6" w:rsidRPr="008B24B0" w:rsidRDefault="002A1DF6" w:rsidP="00997C2B">
            <w:pPr>
              <w:spacing w:line="200" w:lineRule="auto"/>
              <w:rPr>
                <w:rFonts w:ascii="Courier New" w:eastAsia="Courier New" w:hAnsi="Courier New" w:cs="Courier New"/>
                <w:sz w:val="18"/>
                <w:szCs w:val="18"/>
              </w:rPr>
            </w:pPr>
            <w:r w:rsidRPr="008B24B0">
              <w:rPr>
                <w:rFonts w:ascii="Courier New" w:eastAsia="Courier New" w:hAnsi="Courier New" w:cs="Courier New"/>
                <w:b/>
                <w:sz w:val="18"/>
                <w:szCs w:val="18"/>
              </w:rPr>
              <w:t>CGGCGGCGTTCGTGAAG</w:t>
            </w:r>
            <w:r w:rsidRPr="008B24B0">
              <w:rPr>
                <w:rFonts w:ascii="Courier New" w:eastAsia="Courier New" w:hAnsi="Courier New" w:cs="Courier New"/>
                <w:sz w:val="18"/>
                <w:szCs w:val="18"/>
              </w:rPr>
              <w:t>ACCACGAGTACGGCAACG</w:t>
            </w:r>
          </w:p>
        </w:tc>
        <w:tc>
          <w:tcPr>
            <w:tcW w:w="630"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61F7BF0" w14:textId="77777777" w:rsidR="002A1DF6" w:rsidRPr="008B24B0" w:rsidRDefault="002A1DF6" w:rsidP="00997C2B">
            <w:pPr>
              <w:jc w:val="center"/>
              <w:rPr>
                <w:sz w:val="20"/>
                <w:szCs w:val="20"/>
              </w:rPr>
            </w:pPr>
            <w:r w:rsidRPr="008B24B0">
              <w:rPr>
                <w:sz w:val="20"/>
                <w:szCs w:val="20"/>
              </w:rPr>
              <w:t>AID</w:t>
            </w:r>
          </w:p>
        </w:tc>
      </w:tr>
    </w:tbl>
    <w:p w14:paraId="53075AFB" w14:textId="6FCC4D38" w:rsidR="003125CE" w:rsidRPr="008B24B0" w:rsidRDefault="003125CE" w:rsidP="003125CE">
      <w:pPr>
        <w:rPr>
          <w:b/>
        </w:rPr>
      </w:pPr>
      <w:r w:rsidRPr="008B24B0">
        <w:rPr>
          <w:rFonts w:ascii="Calibri" w:eastAsia="Calibri" w:hAnsi="Calibri" w:cs="Calibri"/>
          <w:sz w:val="24"/>
          <w:szCs w:val="24"/>
        </w:rPr>
        <w:t>Dashes, deleted sequence. Bold, insertion/substitution. Underline, mature miRNA. Italics, trans splice site. Angle brackets, large deletion. Lowercase, duplicated sequence at AID insertion site. Allele type: 0, null; (0), likely null but possibly strong loss-of-function; lf, loss-of-function (not null); gf, gain-of-function; wt, wildtype.</w:t>
      </w:r>
    </w:p>
    <w:p w14:paraId="5C3A3D8D" w14:textId="77777777" w:rsidR="003125CE" w:rsidRPr="008B24B0" w:rsidRDefault="003125CE" w:rsidP="003125CE">
      <w:pPr>
        <w:pStyle w:val="Heading4"/>
        <w:spacing w:before="0" w:after="0"/>
        <w:rPr>
          <w:b/>
          <w:color w:val="auto"/>
        </w:rPr>
      </w:pPr>
      <w:bookmarkStart w:id="3" w:name="_fcp77g8bacee" w:colFirst="0" w:colLast="0"/>
      <w:bookmarkEnd w:id="3"/>
    </w:p>
    <w:p w14:paraId="4158396B" w14:textId="77777777" w:rsidR="003125CE" w:rsidRPr="008B24B0" w:rsidRDefault="003125CE" w:rsidP="003125CE">
      <w:pPr>
        <w:pStyle w:val="Heading4"/>
        <w:spacing w:before="0" w:after="0"/>
        <w:rPr>
          <w:color w:val="auto"/>
        </w:rPr>
      </w:pPr>
      <w:bookmarkStart w:id="4" w:name="_kmk6xwx67lst" w:colFirst="0" w:colLast="0"/>
      <w:bookmarkEnd w:id="4"/>
      <w:r w:rsidRPr="008B24B0">
        <w:rPr>
          <w:b/>
          <w:color w:val="auto"/>
        </w:rPr>
        <w:t xml:space="preserve">Table S2: adult alae in </w:t>
      </w:r>
      <w:r w:rsidRPr="008B24B0">
        <w:rPr>
          <w:b/>
          <w:i/>
          <w:color w:val="auto"/>
        </w:rPr>
        <w:t xml:space="preserve">Cbr-lin-4(0) </w:t>
      </w:r>
      <w:r w:rsidRPr="008B24B0">
        <w:rPr>
          <w:b/>
          <w:color w:val="auto"/>
        </w:rPr>
        <w:t xml:space="preserve">and </w:t>
      </w:r>
      <w:r w:rsidRPr="008B24B0">
        <w:rPr>
          <w:b/>
          <w:i/>
          <w:color w:val="auto"/>
        </w:rPr>
        <w:t>Cbr-lin-14(gf)</w:t>
      </w:r>
      <w:r w:rsidRPr="008B24B0">
        <w:rPr>
          <w:b/>
          <w:color w:val="auto"/>
        </w:rPr>
        <w:t xml:space="preserve"> strains.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3125CE" w:rsidRPr="008B24B0" w14:paraId="0028CCAF" w14:textId="77777777" w:rsidTr="00AA4F3F">
        <w:trPr>
          <w:cantSplit/>
        </w:trPr>
        <w:tc>
          <w:tcPr>
            <w:tcW w:w="2340" w:type="dxa"/>
            <w:shd w:val="clear" w:color="auto" w:fill="auto"/>
            <w:tcMar>
              <w:top w:w="0" w:type="dxa"/>
              <w:left w:w="0" w:type="dxa"/>
              <w:bottom w:w="0" w:type="dxa"/>
              <w:right w:w="0" w:type="dxa"/>
            </w:tcMar>
          </w:tcPr>
          <w:p w14:paraId="709F86A0" w14:textId="77777777" w:rsidR="003125CE" w:rsidRPr="008B24B0" w:rsidRDefault="003125CE" w:rsidP="00AA4F3F">
            <w:pPr>
              <w:widowControl w:val="0"/>
              <w:spacing w:line="240" w:lineRule="auto"/>
              <w:rPr>
                <w:sz w:val="20"/>
                <w:szCs w:val="20"/>
              </w:rPr>
            </w:pPr>
            <w:r w:rsidRPr="008B24B0">
              <w:rPr>
                <w:sz w:val="20"/>
                <w:szCs w:val="20"/>
              </w:rPr>
              <w:t>Alae completeness</w:t>
            </w:r>
          </w:p>
        </w:tc>
        <w:tc>
          <w:tcPr>
            <w:tcW w:w="2340" w:type="dxa"/>
            <w:shd w:val="clear" w:color="auto" w:fill="auto"/>
            <w:tcMar>
              <w:top w:w="0" w:type="dxa"/>
              <w:left w:w="0" w:type="dxa"/>
              <w:bottom w:w="0" w:type="dxa"/>
              <w:right w:w="0" w:type="dxa"/>
            </w:tcMar>
          </w:tcPr>
          <w:p w14:paraId="32FC9047" w14:textId="77777777" w:rsidR="003125CE" w:rsidRPr="008B24B0" w:rsidRDefault="003125CE" w:rsidP="00AA4F3F">
            <w:pPr>
              <w:widowControl w:val="0"/>
              <w:spacing w:line="240" w:lineRule="auto"/>
              <w:jc w:val="center"/>
              <w:rPr>
                <w:i/>
                <w:sz w:val="20"/>
                <w:szCs w:val="20"/>
              </w:rPr>
            </w:pPr>
            <w:r w:rsidRPr="008B24B0">
              <w:rPr>
                <w:i/>
                <w:sz w:val="20"/>
                <w:szCs w:val="20"/>
              </w:rPr>
              <w:t>Cbr-lin-4(ae55)</w:t>
            </w:r>
          </w:p>
          <w:p w14:paraId="1E37B9DA" w14:textId="77777777" w:rsidR="003125CE" w:rsidRPr="008B24B0" w:rsidRDefault="003125CE" w:rsidP="00AA4F3F">
            <w:pPr>
              <w:widowControl w:val="0"/>
              <w:spacing w:line="240" w:lineRule="auto"/>
              <w:jc w:val="center"/>
              <w:rPr>
                <w:sz w:val="20"/>
                <w:szCs w:val="20"/>
              </w:rPr>
            </w:pPr>
            <w:r w:rsidRPr="008B24B0">
              <w:rPr>
                <w:sz w:val="20"/>
                <w:szCs w:val="20"/>
              </w:rPr>
              <w:t>young adults</w:t>
            </w:r>
          </w:p>
          <w:p w14:paraId="5AE1B3AA" w14:textId="77777777" w:rsidR="003125CE" w:rsidRPr="008B24B0" w:rsidRDefault="003125CE" w:rsidP="00AA4F3F">
            <w:pPr>
              <w:widowControl w:val="0"/>
              <w:spacing w:line="240" w:lineRule="auto"/>
              <w:jc w:val="center"/>
              <w:rPr>
                <w:sz w:val="20"/>
                <w:szCs w:val="20"/>
              </w:rPr>
            </w:pPr>
            <w:r w:rsidRPr="008B24B0">
              <w:rPr>
                <w:sz w:val="20"/>
                <w:szCs w:val="20"/>
              </w:rPr>
              <w:t>n = 12</w:t>
            </w:r>
          </w:p>
        </w:tc>
        <w:tc>
          <w:tcPr>
            <w:tcW w:w="2340" w:type="dxa"/>
            <w:shd w:val="clear" w:color="auto" w:fill="auto"/>
            <w:tcMar>
              <w:top w:w="0" w:type="dxa"/>
              <w:left w:w="0" w:type="dxa"/>
              <w:bottom w:w="0" w:type="dxa"/>
              <w:right w:w="0" w:type="dxa"/>
            </w:tcMar>
          </w:tcPr>
          <w:p w14:paraId="1FB667F0" w14:textId="77777777" w:rsidR="003125CE" w:rsidRPr="008B24B0" w:rsidRDefault="003125CE" w:rsidP="00AA4F3F">
            <w:pPr>
              <w:widowControl w:val="0"/>
              <w:spacing w:line="240" w:lineRule="auto"/>
              <w:jc w:val="center"/>
              <w:rPr>
                <w:i/>
                <w:sz w:val="20"/>
                <w:szCs w:val="20"/>
              </w:rPr>
            </w:pPr>
            <w:r w:rsidRPr="008B24B0">
              <w:rPr>
                <w:i/>
                <w:sz w:val="20"/>
                <w:szCs w:val="20"/>
              </w:rPr>
              <w:t>Cbr-lin-4(ae55)</w:t>
            </w:r>
          </w:p>
          <w:p w14:paraId="33BE1A3C" w14:textId="77777777" w:rsidR="003125CE" w:rsidRPr="008B24B0" w:rsidRDefault="003125CE" w:rsidP="00AA4F3F">
            <w:pPr>
              <w:widowControl w:val="0"/>
              <w:spacing w:line="240" w:lineRule="auto"/>
              <w:jc w:val="center"/>
              <w:rPr>
                <w:sz w:val="20"/>
                <w:szCs w:val="20"/>
              </w:rPr>
            </w:pPr>
            <w:r w:rsidRPr="008B24B0">
              <w:rPr>
                <w:sz w:val="20"/>
                <w:szCs w:val="20"/>
              </w:rPr>
              <w:t>egg-producing adults</w:t>
            </w:r>
          </w:p>
          <w:p w14:paraId="1F01448B" w14:textId="77777777" w:rsidR="003125CE" w:rsidRPr="008B24B0" w:rsidRDefault="003125CE" w:rsidP="00AA4F3F">
            <w:pPr>
              <w:widowControl w:val="0"/>
              <w:spacing w:line="240" w:lineRule="auto"/>
              <w:jc w:val="center"/>
              <w:rPr>
                <w:sz w:val="20"/>
                <w:szCs w:val="20"/>
              </w:rPr>
            </w:pPr>
            <w:r w:rsidRPr="008B24B0">
              <w:rPr>
                <w:sz w:val="20"/>
                <w:szCs w:val="20"/>
              </w:rPr>
              <w:t>n = 18</w:t>
            </w:r>
          </w:p>
        </w:tc>
        <w:tc>
          <w:tcPr>
            <w:tcW w:w="2340" w:type="dxa"/>
            <w:shd w:val="clear" w:color="auto" w:fill="auto"/>
            <w:tcMar>
              <w:top w:w="0" w:type="dxa"/>
              <w:left w:w="0" w:type="dxa"/>
              <w:bottom w:w="0" w:type="dxa"/>
              <w:right w:w="0" w:type="dxa"/>
            </w:tcMar>
          </w:tcPr>
          <w:p w14:paraId="0EAF4CAF" w14:textId="77777777" w:rsidR="003125CE" w:rsidRPr="008B24B0" w:rsidRDefault="003125CE" w:rsidP="00AA4F3F">
            <w:pPr>
              <w:widowControl w:val="0"/>
              <w:spacing w:line="240" w:lineRule="auto"/>
              <w:jc w:val="center"/>
              <w:rPr>
                <w:i/>
                <w:sz w:val="20"/>
                <w:szCs w:val="20"/>
              </w:rPr>
            </w:pPr>
            <w:r w:rsidRPr="008B24B0">
              <w:rPr>
                <w:i/>
                <w:sz w:val="20"/>
                <w:szCs w:val="20"/>
              </w:rPr>
              <w:t>Cbr-lin-14(ae58) 3'UTR Δ</w:t>
            </w:r>
          </w:p>
          <w:p w14:paraId="761D9449" w14:textId="77777777" w:rsidR="003125CE" w:rsidRPr="008B24B0" w:rsidRDefault="003125CE" w:rsidP="00AA4F3F">
            <w:pPr>
              <w:widowControl w:val="0"/>
              <w:spacing w:line="240" w:lineRule="auto"/>
              <w:jc w:val="center"/>
              <w:rPr>
                <w:sz w:val="20"/>
                <w:szCs w:val="20"/>
              </w:rPr>
            </w:pPr>
            <w:r w:rsidRPr="008B24B0">
              <w:rPr>
                <w:sz w:val="20"/>
                <w:szCs w:val="20"/>
              </w:rPr>
              <w:t>egg-producing adults</w:t>
            </w:r>
          </w:p>
          <w:p w14:paraId="67CEB5FE" w14:textId="77777777" w:rsidR="003125CE" w:rsidRPr="008B24B0" w:rsidRDefault="003125CE" w:rsidP="00AA4F3F">
            <w:pPr>
              <w:widowControl w:val="0"/>
              <w:spacing w:line="240" w:lineRule="auto"/>
              <w:jc w:val="center"/>
              <w:rPr>
                <w:sz w:val="20"/>
                <w:szCs w:val="20"/>
              </w:rPr>
            </w:pPr>
            <w:r w:rsidRPr="008B24B0">
              <w:rPr>
                <w:sz w:val="20"/>
                <w:szCs w:val="20"/>
              </w:rPr>
              <w:t>n = 21</w:t>
            </w:r>
          </w:p>
        </w:tc>
      </w:tr>
      <w:tr w:rsidR="003125CE" w:rsidRPr="008B24B0" w14:paraId="73262BF1" w14:textId="77777777" w:rsidTr="00AA4F3F">
        <w:trPr>
          <w:cantSplit/>
        </w:trPr>
        <w:tc>
          <w:tcPr>
            <w:tcW w:w="2340" w:type="dxa"/>
            <w:shd w:val="clear" w:color="auto" w:fill="auto"/>
            <w:tcMar>
              <w:top w:w="0" w:type="dxa"/>
              <w:left w:w="0" w:type="dxa"/>
              <w:bottom w:w="0" w:type="dxa"/>
              <w:right w:w="0" w:type="dxa"/>
            </w:tcMar>
          </w:tcPr>
          <w:p w14:paraId="38410F45" w14:textId="77777777" w:rsidR="003125CE" w:rsidRPr="008B24B0" w:rsidRDefault="003125CE" w:rsidP="00AA4F3F">
            <w:pPr>
              <w:widowControl w:val="0"/>
              <w:spacing w:line="240" w:lineRule="auto"/>
              <w:rPr>
                <w:sz w:val="20"/>
                <w:szCs w:val="20"/>
              </w:rPr>
            </w:pPr>
            <w:r w:rsidRPr="008B24B0">
              <w:rPr>
                <w:sz w:val="20"/>
                <w:szCs w:val="20"/>
              </w:rPr>
              <w:t>Full</w:t>
            </w:r>
          </w:p>
        </w:tc>
        <w:tc>
          <w:tcPr>
            <w:tcW w:w="2340" w:type="dxa"/>
            <w:tcMar>
              <w:top w:w="0" w:type="dxa"/>
              <w:left w:w="40" w:type="dxa"/>
              <w:bottom w:w="0" w:type="dxa"/>
              <w:right w:w="40" w:type="dxa"/>
            </w:tcMar>
            <w:vAlign w:val="bottom"/>
          </w:tcPr>
          <w:p w14:paraId="32F39EAA" w14:textId="77777777" w:rsidR="003125CE" w:rsidRPr="008B24B0" w:rsidRDefault="003125CE" w:rsidP="00AA4F3F">
            <w:pPr>
              <w:widowControl w:val="0"/>
              <w:jc w:val="center"/>
              <w:rPr>
                <w:rFonts w:ascii="Calibri" w:eastAsia="Calibri" w:hAnsi="Calibri" w:cs="Calibri"/>
              </w:rPr>
            </w:pPr>
            <w:r w:rsidRPr="008B24B0">
              <w:rPr>
                <w:rFonts w:ascii="Calibri" w:eastAsia="Calibri" w:hAnsi="Calibri" w:cs="Calibri"/>
              </w:rPr>
              <w:t>8%</w:t>
            </w:r>
          </w:p>
        </w:tc>
        <w:tc>
          <w:tcPr>
            <w:tcW w:w="2340" w:type="dxa"/>
            <w:shd w:val="clear" w:color="auto" w:fill="auto"/>
            <w:tcMar>
              <w:top w:w="0" w:type="dxa"/>
              <w:left w:w="0" w:type="dxa"/>
              <w:bottom w:w="0" w:type="dxa"/>
              <w:right w:w="0" w:type="dxa"/>
            </w:tcMar>
          </w:tcPr>
          <w:p w14:paraId="471AA464" w14:textId="77777777" w:rsidR="003125CE" w:rsidRPr="008B24B0" w:rsidRDefault="003125CE" w:rsidP="00AA4F3F">
            <w:pPr>
              <w:widowControl w:val="0"/>
              <w:spacing w:line="240" w:lineRule="auto"/>
              <w:jc w:val="center"/>
              <w:rPr>
                <w:sz w:val="20"/>
                <w:szCs w:val="20"/>
              </w:rPr>
            </w:pPr>
            <w:r w:rsidRPr="008B24B0">
              <w:rPr>
                <w:sz w:val="20"/>
                <w:szCs w:val="20"/>
              </w:rPr>
              <w:t>17%</w:t>
            </w:r>
          </w:p>
        </w:tc>
        <w:tc>
          <w:tcPr>
            <w:tcW w:w="2340" w:type="dxa"/>
            <w:shd w:val="clear" w:color="auto" w:fill="auto"/>
            <w:tcMar>
              <w:top w:w="0" w:type="dxa"/>
              <w:left w:w="0" w:type="dxa"/>
              <w:bottom w:w="0" w:type="dxa"/>
              <w:right w:w="0" w:type="dxa"/>
            </w:tcMar>
          </w:tcPr>
          <w:p w14:paraId="642178DA" w14:textId="77777777" w:rsidR="003125CE" w:rsidRPr="008B24B0" w:rsidRDefault="003125CE" w:rsidP="00AA4F3F">
            <w:pPr>
              <w:widowControl w:val="0"/>
              <w:spacing w:line="240" w:lineRule="auto"/>
              <w:jc w:val="center"/>
              <w:rPr>
                <w:sz w:val="20"/>
                <w:szCs w:val="20"/>
              </w:rPr>
            </w:pPr>
          </w:p>
        </w:tc>
      </w:tr>
      <w:tr w:rsidR="003125CE" w:rsidRPr="008B24B0" w14:paraId="44DFC4EC" w14:textId="77777777" w:rsidTr="00AA4F3F">
        <w:trPr>
          <w:cantSplit/>
        </w:trPr>
        <w:tc>
          <w:tcPr>
            <w:tcW w:w="2340" w:type="dxa"/>
            <w:shd w:val="clear" w:color="auto" w:fill="auto"/>
            <w:tcMar>
              <w:top w:w="0" w:type="dxa"/>
              <w:left w:w="0" w:type="dxa"/>
              <w:bottom w:w="0" w:type="dxa"/>
              <w:right w:w="0" w:type="dxa"/>
            </w:tcMar>
          </w:tcPr>
          <w:p w14:paraId="1A70BA35" w14:textId="77777777" w:rsidR="003125CE" w:rsidRPr="008B24B0" w:rsidRDefault="003125CE" w:rsidP="00AA4F3F">
            <w:pPr>
              <w:widowControl w:val="0"/>
              <w:spacing w:line="240" w:lineRule="auto"/>
              <w:rPr>
                <w:sz w:val="20"/>
                <w:szCs w:val="20"/>
              </w:rPr>
            </w:pPr>
            <w:r w:rsidRPr="008B24B0">
              <w:rPr>
                <w:sz w:val="20"/>
                <w:szCs w:val="20"/>
              </w:rPr>
              <w:t>Gaps</w:t>
            </w:r>
          </w:p>
        </w:tc>
        <w:tc>
          <w:tcPr>
            <w:tcW w:w="2340" w:type="dxa"/>
            <w:tcMar>
              <w:top w:w="0" w:type="dxa"/>
              <w:left w:w="40" w:type="dxa"/>
              <w:bottom w:w="0" w:type="dxa"/>
              <w:right w:w="40" w:type="dxa"/>
            </w:tcMar>
            <w:vAlign w:val="bottom"/>
          </w:tcPr>
          <w:p w14:paraId="71A44E41" w14:textId="77777777" w:rsidR="003125CE" w:rsidRPr="008B24B0" w:rsidRDefault="003125CE" w:rsidP="00AA4F3F">
            <w:pPr>
              <w:widowControl w:val="0"/>
              <w:jc w:val="center"/>
              <w:rPr>
                <w:rFonts w:ascii="Calibri" w:eastAsia="Calibri" w:hAnsi="Calibri" w:cs="Calibri"/>
              </w:rPr>
            </w:pPr>
            <w:r w:rsidRPr="008B24B0">
              <w:rPr>
                <w:rFonts w:ascii="Calibri" w:eastAsia="Calibri" w:hAnsi="Calibri" w:cs="Calibri"/>
              </w:rPr>
              <w:t>8%</w:t>
            </w:r>
          </w:p>
        </w:tc>
        <w:tc>
          <w:tcPr>
            <w:tcW w:w="2340" w:type="dxa"/>
            <w:shd w:val="clear" w:color="auto" w:fill="auto"/>
            <w:tcMar>
              <w:top w:w="0" w:type="dxa"/>
              <w:left w:w="0" w:type="dxa"/>
              <w:bottom w:w="0" w:type="dxa"/>
              <w:right w:w="0" w:type="dxa"/>
            </w:tcMar>
          </w:tcPr>
          <w:p w14:paraId="475B0CFF" w14:textId="77777777" w:rsidR="003125CE" w:rsidRPr="008B24B0" w:rsidRDefault="003125CE" w:rsidP="00AA4F3F">
            <w:pPr>
              <w:widowControl w:val="0"/>
              <w:spacing w:line="240" w:lineRule="auto"/>
              <w:jc w:val="center"/>
              <w:rPr>
                <w:sz w:val="20"/>
                <w:szCs w:val="20"/>
              </w:rPr>
            </w:pPr>
            <w:r w:rsidRPr="008B24B0">
              <w:rPr>
                <w:sz w:val="20"/>
                <w:szCs w:val="20"/>
              </w:rPr>
              <w:t>78%</w:t>
            </w:r>
          </w:p>
        </w:tc>
        <w:tc>
          <w:tcPr>
            <w:tcW w:w="2340" w:type="dxa"/>
            <w:shd w:val="clear" w:color="auto" w:fill="auto"/>
            <w:tcMar>
              <w:top w:w="0" w:type="dxa"/>
              <w:left w:w="0" w:type="dxa"/>
              <w:bottom w:w="0" w:type="dxa"/>
              <w:right w:w="0" w:type="dxa"/>
            </w:tcMar>
          </w:tcPr>
          <w:p w14:paraId="0B0E765F" w14:textId="77777777" w:rsidR="003125CE" w:rsidRPr="008B24B0" w:rsidRDefault="003125CE" w:rsidP="00AA4F3F">
            <w:pPr>
              <w:widowControl w:val="0"/>
              <w:spacing w:line="240" w:lineRule="auto"/>
              <w:jc w:val="center"/>
              <w:rPr>
                <w:sz w:val="20"/>
                <w:szCs w:val="20"/>
              </w:rPr>
            </w:pPr>
          </w:p>
        </w:tc>
      </w:tr>
      <w:tr w:rsidR="003125CE" w:rsidRPr="008B24B0" w14:paraId="0273D48D" w14:textId="77777777" w:rsidTr="00AA4F3F">
        <w:trPr>
          <w:cantSplit/>
        </w:trPr>
        <w:tc>
          <w:tcPr>
            <w:tcW w:w="2340" w:type="dxa"/>
            <w:shd w:val="clear" w:color="auto" w:fill="auto"/>
            <w:tcMar>
              <w:top w:w="0" w:type="dxa"/>
              <w:left w:w="0" w:type="dxa"/>
              <w:bottom w:w="0" w:type="dxa"/>
              <w:right w:w="0" w:type="dxa"/>
            </w:tcMar>
          </w:tcPr>
          <w:p w14:paraId="5792643B" w14:textId="77777777" w:rsidR="003125CE" w:rsidRPr="008B24B0" w:rsidRDefault="003125CE" w:rsidP="00AA4F3F">
            <w:pPr>
              <w:widowControl w:val="0"/>
              <w:spacing w:line="240" w:lineRule="auto"/>
              <w:rPr>
                <w:sz w:val="20"/>
                <w:szCs w:val="20"/>
              </w:rPr>
            </w:pPr>
            <w:r w:rsidRPr="008B24B0">
              <w:rPr>
                <w:sz w:val="20"/>
                <w:szCs w:val="20"/>
              </w:rPr>
              <w:t>Half</w:t>
            </w:r>
          </w:p>
        </w:tc>
        <w:tc>
          <w:tcPr>
            <w:tcW w:w="2340" w:type="dxa"/>
            <w:tcMar>
              <w:top w:w="0" w:type="dxa"/>
              <w:left w:w="40" w:type="dxa"/>
              <w:bottom w:w="0" w:type="dxa"/>
              <w:right w:w="40" w:type="dxa"/>
            </w:tcMar>
            <w:vAlign w:val="bottom"/>
          </w:tcPr>
          <w:p w14:paraId="261C04C0" w14:textId="77777777" w:rsidR="003125CE" w:rsidRPr="008B24B0" w:rsidRDefault="003125CE" w:rsidP="00AA4F3F">
            <w:pPr>
              <w:widowControl w:val="0"/>
              <w:jc w:val="center"/>
              <w:rPr>
                <w:rFonts w:ascii="Calibri" w:eastAsia="Calibri" w:hAnsi="Calibri" w:cs="Calibri"/>
              </w:rPr>
            </w:pPr>
            <w:r w:rsidRPr="008B24B0">
              <w:rPr>
                <w:rFonts w:ascii="Calibri" w:eastAsia="Calibri" w:hAnsi="Calibri" w:cs="Calibri"/>
              </w:rPr>
              <w:t>17%</w:t>
            </w:r>
          </w:p>
        </w:tc>
        <w:tc>
          <w:tcPr>
            <w:tcW w:w="2340" w:type="dxa"/>
            <w:shd w:val="clear" w:color="auto" w:fill="auto"/>
            <w:tcMar>
              <w:top w:w="0" w:type="dxa"/>
              <w:left w:w="0" w:type="dxa"/>
              <w:bottom w:w="0" w:type="dxa"/>
              <w:right w:w="0" w:type="dxa"/>
            </w:tcMar>
          </w:tcPr>
          <w:p w14:paraId="1BEF0102" w14:textId="77777777" w:rsidR="003125CE" w:rsidRPr="008B24B0" w:rsidRDefault="003125CE" w:rsidP="00AA4F3F">
            <w:pPr>
              <w:widowControl w:val="0"/>
              <w:spacing w:line="240" w:lineRule="auto"/>
              <w:jc w:val="center"/>
              <w:rPr>
                <w:sz w:val="20"/>
                <w:szCs w:val="20"/>
              </w:rPr>
            </w:pPr>
            <w:r w:rsidRPr="008B24B0">
              <w:rPr>
                <w:sz w:val="20"/>
                <w:szCs w:val="20"/>
              </w:rPr>
              <w:t>6%</w:t>
            </w:r>
          </w:p>
        </w:tc>
        <w:tc>
          <w:tcPr>
            <w:tcW w:w="2340" w:type="dxa"/>
            <w:shd w:val="clear" w:color="auto" w:fill="auto"/>
            <w:tcMar>
              <w:top w:w="0" w:type="dxa"/>
              <w:left w:w="0" w:type="dxa"/>
              <w:bottom w:w="0" w:type="dxa"/>
              <w:right w:w="0" w:type="dxa"/>
            </w:tcMar>
          </w:tcPr>
          <w:p w14:paraId="3B06799A" w14:textId="77777777" w:rsidR="003125CE" w:rsidRPr="008B24B0" w:rsidRDefault="003125CE" w:rsidP="00AA4F3F">
            <w:pPr>
              <w:widowControl w:val="0"/>
              <w:spacing w:line="240" w:lineRule="auto"/>
              <w:jc w:val="center"/>
              <w:rPr>
                <w:sz w:val="20"/>
                <w:szCs w:val="20"/>
              </w:rPr>
            </w:pPr>
          </w:p>
        </w:tc>
      </w:tr>
      <w:tr w:rsidR="003125CE" w:rsidRPr="008B24B0" w14:paraId="6D59D94B" w14:textId="77777777" w:rsidTr="00AA4F3F">
        <w:trPr>
          <w:cantSplit/>
        </w:trPr>
        <w:tc>
          <w:tcPr>
            <w:tcW w:w="2340" w:type="dxa"/>
            <w:shd w:val="clear" w:color="auto" w:fill="auto"/>
            <w:tcMar>
              <w:top w:w="0" w:type="dxa"/>
              <w:left w:w="0" w:type="dxa"/>
              <w:bottom w:w="0" w:type="dxa"/>
              <w:right w:w="0" w:type="dxa"/>
            </w:tcMar>
          </w:tcPr>
          <w:p w14:paraId="30ADE344" w14:textId="77777777" w:rsidR="003125CE" w:rsidRPr="008B24B0" w:rsidRDefault="003125CE" w:rsidP="00AA4F3F">
            <w:pPr>
              <w:widowControl w:val="0"/>
              <w:spacing w:line="240" w:lineRule="auto"/>
              <w:rPr>
                <w:sz w:val="20"/>
                <w:szCs w:val="20"/>
              </w:rPr>
            </w:pPr>
            <w:r w:rsidRPr="008B24B0">
              <w:rPr>
                <w:sz w:val="20"/>
                <w:szCs w:val="20"/>
              </w:rPr>
              <w:t>Patches</w:t>
            </w:r>
          </w:p>
        </w:tc>
        <w:tc>
          <w:tcPr>
            <w:tcW w:w="2340" w:type="dxa"/>
            <w:tcMar>
              <w:top w:w="0" w:type="dxa"/>
              <w:left w:w="40" w:type="dxa"/>
              <w:bottom w:w="0" w:type="dxa"/>
              <w:right w:w="40" w:type="dxa"/>
            </w:tcMar>
            <w:vAlign w:val="bottom"/>
          </w:tcPr>
          <w:p w14:paraId="19F46A78" w14:textId="77777777" w:rsidR="003125CE" w:rsidRPr="008B24B0" w:rsidRDefault="003125CE" w:rsidP="00AA4F3F">
            <w:pPr>
              <w:widowControl w:val="0"/>
              <w:jc w:val="center"/>
              <w:rPr>
                <w:rFonts w:ascii="Calibri" w:eastAsia="Calibri" w:hAnsi="Calibri" w:cs="Calibri"/>
              </w:rPr>
            </w:pPr>
            <w:r w:rsidRPr="008B24B0">
              <w:rPr>
                <w:rFonts w:ascii="Calibri" w:eastAsia="Calibri" w:hAnsi="Calibri" w:cs="Calibri"/>
              </w:rPr>
              <w:t>50%</w:t>
            </w:r>
          </w:p>
        </w:tc>
        <w:tc>
          <w:tcPr>
            <w:tcW w:w="2340" w:type="dxa"/>
            <w:shd w:val="clear" w:color="auto" w:fill="auto"/>
            <w:tcMar>
              <w:top w:w="0" w:type="dxa"/>
              <w:left w:w="0" w:type="dxa"/>
              <w:bottom w:w="0" w:type="dxa"/>
              <w:right w:w="0" w:type="dxa"/>
            </w:tcMar>
          </w:tcPr>
          <w:p w14:paraId="50A54201" w14:textId="77777777" w:rsidR="003125CE" w:rsidRPr="008B24B0" w:rsidRDefault="003125CE" w:rsidP="00AA4F3F">
            <w:pPr>
              <w:widowControl w:val="0"/>
              <w:spacing w:line="240" w:lineRule="auto"/>
              <w:jc w:val="center"/>
              <w:rPr>
                <w:sz w:val="20"/>
                <w:szCs w:val="20"/>
              </w:rPr>
            </w:pPr>
          </w:p>
        </w:tc>
        <w:tc>
          <w:tcPr>
            <w:tcW w:w="2340" w:type="dxa"/>
            <w:shd w:val="clear" w:color="auto" w:fill="auto"/>
            <w:tcMar>
              <w:top w:w="0" w:type="dxa"/>
              <w:left w:w="0" w:type="dxa"/>
              <w:bottom w:w="0" w:type="dxa"/>
              <w:right w:w="0" w:type="dxa"/>
            </w:tcMar>
          </w:tcPr>
          <w:p w14:paraId="6EE1F3FB" w14:textId="77777777" w:rsidR="003125CE" w:rsidRPr="008B24B0" w:rsidRDefault="003125CE" w:rsidP="00AA4F3F">
            <w:pPr>
              <w:widowControl w:val="0"/>
              <w:spacing w:line="240" w:lineRule="auto"/>
              <w:jc w:val="center"/>
              <w:rPr>
                <w:sz w:val="20"/>
                <w:szCs w:val="20"/>
              </w:rPr>
            </w:pPr>
            <w:r w:rsidRPr="008B24B0">
              <w:rPr>
                <w:sz w:val="20"/>
                <w:szCs w:val="20"/>
              </w:rPr>
              <w:t>48%</w:t>
            </w:r>
          </w:p>
        </w:tc>
      </w:tr>
      <w:tr w:rsidR="003125CE" w:rsidRPr="008B24B0" w14:paraId="2A659214" w14:textId="77777777" w:rsidTr="00AA4F3F">
        <w:trPr>
          <w:cantSplit/>
        </w:trPr>
        <w:tc>
          <w:tcPr>
            <w:tcW w:w="2340" w:type="dxa"/>
            <w:shd w:val="clear" w:color="auto" w:fill="auto"/>
            <w:tcMar>
              <w:top w:w="0" w:type="dxa"/>
              <w:left w:w="0" w:type="dxa"/>
              <w:bottom w:w="0" w:type="dxa"/>
              <w:right w:w="0" w:type="dxa"/>
            </w:tcMar>
          </w:tcPr>
          <w:p w14:paraId="2AF20EDA" w14:textId="77777777" w:rsidR="003125CE" w:rsidRPr="008B24B0" w:rsidRDefault="003125CE" w:rsidP="00AA4F3F">
            <w:pPr>
              <w:widowControl w:val="0"/>
              <w:spacing w:line="240" w:lineRule="auto"/>
              <w:rPr>
                <w:sz w:val="20"/>
                <w:szCs w:val="20"/>
              </w:rPr>
            </w:pPr>
            <w:r w:rsidRPr="008B24B0">
              <w:rPr>
                <w:sz w:val="20"/>
                <w:szCs w:val="20"/>
              </w:rPr>
              <w:t>No alae</w:t>
            </w:r>
          </w:p>
        </w:tc>
        <w:tc>
          <w:tcPr>
            <w:tcW w:w="2340" w:type="dxa"/>
            <w:tcMar>
              <w:top w:w="0" w:type="dxa"/>
              <w:left w:w="40" w:type="dxa"/>
              <w:bottom w:w="0" w:type="dxa"/>
              <w:right w:w="40" w:type="dxa"/>
            </w:tcMar>
            <w:vAlign w:val="bottom"/>
          </w:tcPr>
          <w:p w14:paraId="23309DBC" w14:textId="77777777" w:rsidR="003125CE" w:rsidRPr="008B24B0" w:rsidRDefault="003125CE" w:rsidP="00AA4F3F">
            <w:pPr>
              <w:widowControl w:val="0"/>
              <w:jc w:val="center"/>
              <w:rPr>
                <w:rFonts w:ascii="Calibri" w:eastAsia="Calibri" w:hAnsi="Calibri" w:cs="Calibri"/>
              </w:rPr>
            </w:pPr>
            <w:r w:rsidRPr="008B24B0">
              <w:rPr>
                <w:rFonts w:ascii="Calibri" w:eastAsia="Calibri" w:hAnsi="Calibri" w:cs="Calibri"/>
              </w:rPr>
              <w:t>17%</w:t>
            </w:r>
          </w:p>
        </w:tc>
        <w:tc>
          <w:tcPr>
            <w:tcW w:w="2340" w:type="dxa"/>
            <w:shd w:val="clear" w:color="auto" w:fill="auto"/>
            <w:tcMar>
              <w:top w:w="0" w:type="dxa"/>
              <w:left w:w="0" w:type="dxa"/>
              <w:bottom w:w="0" w:type="dxa"/>
              <w:right w:w="0" w:type="dxa"/>
            </w:tcMar>
          </w:tcPr>
          <w:p w14:paraId="1B1FF54A" w14:textId="77777777" w:rsidR="003125CE" w:rsidRPr="008B24B0" w:rsidRDefault="003125CE" w:rsidP="00AA4F3F">
            <w:pPr>
              <w:widowControl w:val="0"/>
              <w:spacing w:line="240" w:lineRule="auto"/>
              <w:jc w:val="center"/>
              <w:rPr>
                <w:sz w:val="20"/>
                <w:szCs w:val="20"/>
              </w:rPr>
            </w:pPr>
          </w:p>
        </w:tc>
        <w:tc>
          <w:tcPr>
            <w:tcW w:w="2340" w:type="dxa"/>
            <w:shd w:val="clear" w:color="auto" w:fill="auto"/>
            <w:tcMar>
              <w:top w:w="0" w:type="dxa"/>
              <w:left w:w="0" w:type="dxa"/>
              <w:bottom w:w="0" w:type="dxa"/>
              <w:right w:w="0" w:type="dxa"/>
            </w:tcMar>
          </w:tcPr>
          <w:p w14:paraId="3411D001" w14:textId="77777777" w:rsidR="003125CE" w:rsidRPr="008B24B0" w:rsidRDefault="003125CE" w:rsidP="00AA4F3F">
            <w:pPr>
              <w:widowControl w:val="0"/>
              <w:spacing w:line="240" w:lineRule="auto"/>
              <w:jc w:val="center"/>
              <w:rPr>
                <w:sz w:val="20"/>
                <w:szCs w:val="20"/>
              </w:rPr>
            </w:pPr>
            <w:r w:rsidRPr="008B24B0">
              <w:rPr>
                <w:sz w:val="20"/>
                <w:szCs w:val="20"/>
              </w:rPr>
              <w:t>52%</w:t>
            </w:r>
          </w:p>
        </w:tc>
      </w:tr>
    </w:tbl>
    <w:p w14:paraId="15A1C955" w14:textId="77777777" w:rsidR="003125CE" w:rsidRPr="008B24B0" w:rsidRDefault="003125CE" w:rsidP="003125CE">
      <w:pPr>
        <w:rPr>
          <w:sz w:val="20"/>
          <w:szCs w:val="20"/>
        </w:rPr>
      </w:pPr>
      <w:r w:rsidRPr="008B24B0">
        <w:rPr>
          <w:sz w:val="20"/>
          <w:szCs w:val="20"/>
        </w:rPr>
        <w:t>Alae gaps mean that more than 50%, but less than 100% of seam cells generated adult alae, alae patches - more than 0% but less than 50%, half means that approximately 50% of seam cells generated adult alae.</w:t>
      </w:r>
    </w:p>
    <w:p w14:paraId="7AB580F7" w14:textId="77777777" w:rsidR="003125CE" w:rsidRPr="008B24B0" w:rsidRDefault="003125CE" w:rsidP="003125CE">
      <w:pPr>
        <w:rPr>
          <w:b/>
          <w:sz w:val="24"/>
          <w:szCs w:val="24"/>
        </w:rPr>
      </w:pPr>
    </w:p>
    <w:p w14:paraId="202181B0" w14:textId="77777777" w:rsidR="003125CE" w:rsidRPr="008B24B0" w:rsidRDefault="003125CE" w:rsidP="003125CE">
      <w:pPr>
        <w:pStyle w:val="Heading4"/>
        <w:spacing w:before="0" w:after="0"/>
        <w:rPr>
          <w:color w:val="auto"/>
        </w:rPr>
      </w:pPr>
      <w:bookmarkStart w:id="5" w:name="_a3cf7gq8ilfq" w:colFirst="0" w:colLast="0"/>
      <w:bookmarkEnd w:id="5"/>
      <w:r w:rsidRPr="008B24B0">
        <w:rPr>
          <w:b/>
          <w:color w:val="auto"/>
        </w:rPr>
        <w:t xml:space="preserve">Table S3: Intestinal nuclei number in strains expressing </w:t>
      </w:r>
      <w:r w:rsidRPr="008B24B0">
        <w:rPr>
          <w:b/>
          <w:i/>
          <w:color w:val="auto"/>
        </w:rPr>
        <w:t>TIR1(F79G)</w:t>
      </w:r>
      <w:r w:rsidRPr="008B24B0">
        <w:rPr>
          <w:b/>
          <w:color w:val="auto"/>
        </w:rPr>
        <w:t>.</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125CE" w:rsidRPr="008B24B0" w14:paraId="23398B14" w14:textId="77777777" w:rsidTr="00AA4F3F">
        <w:trPr>
          <w:cantSplit/>
        </w:trPr>
        <w:tc>
          <w:tcPr>
            <w:tcW w:w="4680" w:type="dxa"/>
            <w:shd w:val="clear" w:color="auto" w:fill="auto"/>
            <w:tcMar>
              <w:top w:w="0" w:type="dxa"/>
              <w:left w:w="0" w:type="dxa"/>
              <w:bottom w:w="0" w:type="dxa"/>
              <w:right w:w="0" w:type="dxa"/>
            </w:tcMar>
          </w:tcPr>
          <w:p w14:paraId="4078FD73" w14:textId="77777777" w:rsidR="003125CE" w:rsidRPr="008B24B0" w:rsidRDefault="003125CE" w:rsidP="00AA4F3F">
            <w:pPr>
              <w:widowControl w:val="0"/>
              <w:spacing w:line="240" w:lineRule="auto"/>
              <w:rPr>
                <w:sz w:val="20"/>
                <w:szCs w:val="20"/>
              </w:rPr>
            </w:pPr>
            <w:r w:rsidRPr="008B24B0">
              <w:rPr>
                <w:sz w:val="20"/>
                <w:szCs w:val="20"/>
              </w:rPr>
              <w:t>Genotype</w:t>
            </w:r>
          </w:p>
        </w:tc>
        <w:tc>
          <w:tcPr>
            <w:tcW w:w="4680" w:type="dxa"/>
            <w:shd w:val="clear" w:color="auto" w:fill="auto"/>
            <w:tcMar>
              <w:top w:w="0" w:type="dxa"/>
              <w:left w:w="0" w:type="dxa"/>
              <w:bottom w:w="0" w:type="dxa"/>
              <w:right w:w="0" w:type="dxa"/>
            </w:tcMar>
          </w:tcPr>
          <w:p w14:paraId="7CA00DAC" w14:textId="77777777" w:rsidR="003125CE" w:rsidRPr="008B24B0" w:rsidRDefault="003125CE" w:rsidP="00AA4F3F">
            <w:pPr>
              <w:widowControl w:val="0"/>
              <w:spacing w:line="240" w:lineRule="auto"/>
              <w:rPr>
                <w:sz w:val="20"/>
                <w:szCs w:val="20"/>
              </w:rPr>
            </w:pPr>
            <w:r w:rsidRPr="008B24B0">
              <w:rPr>
                <w:sz w:val="20"/>
                <w:szCs w:val="20"/>
              </w:rPr>
              <w:t>Average number of intestinal nuclei at L3 and older</w:t>
            </w:r>
          </w:p>
        </w:tc>
      </w:tr>
      <w:tr w:rsidR="003125CE" w:rsidRPr="008B24B0" w14:paraId="53B442E6" w14:textId="77777777" w:rsidTr="00AA4F3F">
        <w:trPr>
          <w:cantSplit/>
        </w:trPr>
        <w:tc>
          <w:tcPr>
            <w:tcW w:w="4680" w:type="dxa"/>
            <w:shd w:val="clear" w:color="auto" w:fill="auto"/>
            <w:tcMar>
              <w:top w:w="0" w:type="dxa"/>
              <w:left w:w="0" w:type="dxa"/>
              <w:bottom w:w="0" w:type="dxa"/>
              <w:right w:w="0" w:type="dxa"/>
            </w:tcMar>
          </w:tcPr>
          <w:p w14:paraId="71994106" w14:textId="77777777" w:rsidR="003125CE" w:rsidRPr="008B24B0" w:rsidRDefault="003125CE" w:rsidP="00AA4F3F">
            <w:pPr>
              <w:widowControl w:val="0"/>
              <w:spacing w:line="240" w:lineRule="auto"/>
              <w:rPr>
                <w:sz w:val="20"/>
                <w:szCs w:val="20"/>
              </w:rPr>
            </w:pPr>
            <w:r w:rsidRPr="008B24B0">
              <w:rPr>
                <w:sz w:val="20"/>
                <w:szCs w:val="20"/>
              </w:rPr>
              <w:t>Wild type</w:t>
            </w:r>
          </w:p>
        </w:tc>
        <w:tc>
          <w:tcPr>
            <w:tcW w:w="4680" w:type="dxa"/>
            <w:shd w:val="clear" w:color="auto" w:fill="auto"/>
            <w:tcMar>
              <w:top w:w="0" w:type="dxa"/>
              <w:left w:w="0" w:type="dxa"/>
              <w:bottom w:w="0" w:type="dxa"/>
              <w:right w:w="0" w:type="dxa"/>
            </w:tcMar>
          </w:tcPr>
          <w:p w14:paraId="1F607D51" w14:textId="77777777" w:rsidR="003125CE" w:rsidRPr="008B24B0" w:rsidRDefault="003125CE" w:rsidP="00AA4F3F">
            <w:pPr>
              <w:widowControl w:val="0"/>
              <w:spacing w:line="240" w:lineRule="auto"/>
              <w:rPr>
                <w:sz w:val="20"/>
                <w:szCs w:val="20"/>
              </w:rPr>
            </w:pPr>
            <w:r w:rsidRPr="008B24B0">
              <w:rPr>
                <w:sz w:val="20"/>
                <w:szCs w:val="20"/>
              </w:rPr>
              <w:t>33.1+/-1.8 (n = 60)</w:t>
            </w:r>
          </w:p>
        </w:tc>
      </w:tr>
      <w:tr w:rsidR="003125CE" w:rsidRPr="008B24B0" w14:paraId="4DF07B39" w14:textId="77777777" w:rsidTr="00AA4F3F">
        <w:trPr>
          <w:cantSplit/>
        </w:trPr>
        <w:tc>
          <w:tcPr>
            <w:tcW w:w="4680" w:type="dxa"/>
            <w:shd w:val="clear" w:color="auto" w:fill="auto"/>
            <w:tcMar>
              <w:top w:w="0" w:type="dxa"/>
              <w:left w:w="0" w:type="dxa"/>
              <w:bottom w:w="0" w:type="dxa"/>
              <w:right w:w="0" w:type="dxa"/>
            </w:tcMar>
          </w:tcPr>
          <w:p w14:paraId="45774D6B" w14:textId="77777777" w:rsidR="003125CE" w:rsidRPr="008B24B0" w:rsidRDefault="003125CE" w:rsidP="00AA4F3F">
            <w:pPr>
              <w:widowControl w:val="0"/>
              <w:spacing w:line="240" w:lineRule="auto"/>
              <w:rPr>
                <w:sz w:val="20"/>
                <w:szCs w:val="20"/>
              </w:rPr>
            </w:pPr>
            <w:r w:rsidRPr="008B24B0">
              <w:rPr>
                <w:i/>
                <w:sz w:val="20"/>
                <w:szCs w:val="20"/>
              </w:rPr>
              <w:t>TIR1(F79G) II</w:t>
            </w:r>
            <w:r w:rsidRPr="008B24B0">
              <w:rPr>
                <w:sz w:val="20"/>
                <w:szCs w:val="20"/>
              </w:rPr>
              <w:t xml:space="preserve"> without auxin</w:t>
            </w:r>
          </w:p>
        </w:tc>
        <w:tc>
          <w:tcPr>
            <w:tcW w:w="4680" w:type="dxa"/>
            <w:shd w:val="clear" w:color="auto" w:fill="auto"/>
            <w:tcMar>
              <w:top w:w="0" w:type="dxa"/>
              <w:left w:w="0" w:type="dxa"/>
              <w:bottom w:w="0" w:type="dxa"/>
              <w:right w:w="0" w:type="dxa"/>
            </w:tcMar>
          </w:tcPr>
          <w:p w14:paraId="0CE1CFE0" w14:textId="77777777" w:rsidR="003125CE" w:rsidRPr="008B24B0" w:rsidRDefault="003125CE" w:rsidP="00AA4F3F">
            <w:pPr>
              <w:widowControl w:val="0"/>
              <w:spacing w:line="240" w:lineRule="auto"/>
              <w:rPr>
                <w:sz w:val="20"/>
                <w:szCs w:val="20"/>
              </w:rPr>
            </w:pPr>
            <w:r w:rsidRPr="008B24B0">
              <w:rPr>
                <w:sz w:val="20"/>
                <w:szCs w:val="20"/>
              </w:rPr>
              <w:t>25.7+/-3.3 (n = 17)</w:t>
            </w:r>
          </w:p>
        </w:tc>
      </w:tr>
      <w:tr w:rsidR="003125CE" w:rsidRPr="008B24B0" w14:paraId="4E99FBFB" w14:textId="77777777" w:rsidTr="00AA4F3F">
        <w:trPr>
          <w:cantSplit/>
        </w:trPr>
        <w:tc>
          <w:tcPr>
            <w:tcW w:w="4680" w:type="dxa"/>
            <w:shd w:val="clear" w:color="auto" w:fill="auto"/>
            <w:tcMar>
              <w:top w:w="0" w:type="dxa"/>
              <w:left w:w="0" w:type="dxa"/>
              <w:bottom w:w="0" w:type="dxa"/>
              <w:right w:w="0" w:type="dxa"/>
            </w:tcMar>
          </w:tcPr>
          <w:p w14:paraId="1DB4120D" w14:textId="77777777" w:rsidR="003125CE" w:rsidRPr="008B24B0" w:rsidRDefault="003125CE" w:rsidP="00AA4F3F">
            <w:pPr>
              <w:widowControl w:val="0"/>
              <w:spacing w:line="240" w:lineRule="auto"/>
              <w:rPr>
                <w:sz w:val="20"/>
                <w:szCs w:val="20"/>
              </w:rPr>
            </w:pPr>
            <w:r w:rsidRPr="008B24B0">
              <w:rPr>
                <w:i/>
                <w:sz w:val="20"/>
                <w:szCs w:val="20"/>
              </w:rPr>
              <w:t>TIR1(F79G) II</w:t>
            </w:r>
            <w:r w:rsidRPr="008B24B0">
              <w:rPr>
                <w:sz w:val="20"/>
                <w:szCs w:val="20"/>
              </w:rPr>
              <w:t xml:space="preserve">; </w:t>
            </w:r>
            <w:r w:rsidRPr="008B24B0">
              <w:rPr>
                <w:i/>
                <w:sz w:val="20"/>
                <w:szCs w:val="20"/>
              </w:rPr>
              <w:t>Cbr-hbl-1::AID</w:t>
            </w:r>
            <w:r w:rsidRPr="008B24B0">
              <w:rPr>
                <w:sz w:val="20"/>
                <w:szCs w:val="20"/>
              </w:rPr>
              <w:t xml:space="preserve"> on 5-Ph-IAA</w:t>
            </w:r>
          </w:p>
        </w:tc>
        <w:tc>
          <w:tcPr>
            <w:tcW w:w="4680" w:type="dxa"/>
            <w:shd w:val="clear" w:color="auto" w:fill="auto"/>
            <w:tcMar>
              <w:top w:w="0" w:type="dxa"/>
              <w:left w:w="0" w:type="dxa"/>
              <w:bottom w:w="0" w:type="dxa"/>
              <w:right w:w="0" w:type="dxa"/>
            </w:tcMar>
          </w:tcPr>
          <w:p w14:paraId="2025361F" w14:textId="77777777" w:rsidR="003125CE" w:rsidRPr="008B24B0" w:rsidRDefault="003125CE" w:rsidP="00AA4F3F">
            <w:pPr>
              <w:widowControl w:val="0"/>
              <w:spacing w:line="240" w:lineRule="auto"/>
              <w:rPr>
                <w:sz w:val="20"/>
                <w:szCs w:val="20"/>
              </w:rPr>
            </w:pPr>
            <w:r w:rsidRPr="008B24B0">
              <w:rPr>
                <w:sz w:val="20"/>
                <w:szCs w:val="20"/>
              </w:rPr>
              <w:t>22.6+/-2.5 (n = 10)</w:t>
            </w:r>
          </w:p>
        </w:tc>
      </w:tr>
      <w:tr w:rsidR="003125CE" w:rsidRPr="008B24B0" w14:paraId="4897A37C" w14:textId="77777777" w:rsidTr="00AA4F3F">
        <w:trPr>
          <w:cantSplit/>
        </w:trPr>
        <w:tc>
          <w:tcPr>
            <w:tcW w:w="4680" w:type="dxa"/>
            <w:shd w:val="clear" w:color="auto" w:fill="auto"/>
            <w:tcMar>
              <w:top w:w="0" w:type="dxa"/>
              <w:left w:w="0" w:type="dxa"/>
              <w:bottom w:w="0" w:type="dxa"/>
              <w:right w:w="0" w:type="dxa"/>
            </w:tcMar>
          </w:tcPr>
          <w:p w14:paraId="0464B948" w14:textId="77777777" w:rsidR="003125CE" w:rsidRPr="008B24B0" w:rsidRDefault="003125CE" w:rsidP="00AA4F3F">
            <w:pPr>
              <w:widowControl w:val="0"/>
              <w:spacing w:line="240" w:lineRule="auto"/>
              <w:rPr>
                <w:sz w:val="20"/>
                <w:szCs w:val="20"/>
              </w:rPr>
            </w:pPr>
            <w:r w:rsidRPr="008B24B0">
              <w:rPr>
                <w:i/>
                <w:sz w:val="20"/>
                <w:szCs w:val="20"/>
              </w:rPr>
              <w:t>TIR1(F79G) II</w:t>
            </w:r>
            <w:r w:rsidRPr="008B24B0">
              <w:rPr>
                <w:sz w:val="20"/>
                <w:szCs w:val="20"/>
              </w:rPr>
              <w:t xml:space="preserve">; 3let-7s, </w:t>
            </w:r>
            <w:r w:rsidRPr="008B24B0">
              <w:rPr>
                <w:i/>
                <w:sz w:val="20"/>
                <w:szCs w:val="20"/>
              </w:rPr>
              <w:t>Cbr-hbl-1::AID</w:t>
            </w:r>
            <w:r w:rsidRPr="008B24B0">
              <w:rPr>
                <w:sz w:val="20"/>
                <w:szCs w:val="20"/>
              </w:rPr>
              <w:t xml:space="preserve"> on 5-Ph-IAA</w:t>
            </w:r>
          </w:p>
        </w:tc>
        <w:tc>
          <w:tcPr>
            <w:tcW w:w="4680" w:type="dxa"/>
            <w:shd w:val="clear" w:color="auto" w:fill="auto"/>
            <w:tcMar>
              <w:top w:w="0" w:type="dxa"/>
              <w:left w:w="0" w:type="dxa"/>
              <w:bottom w:w="0" w:type="dxa"/>
              <w:right w:w="0" w:type="dxa"/>
            </w:tcMar>
          </w:tcPr>
          <w:p w14:paraId="2724C49E" w14:textId="77777777" w:rsidR="003125CE" w:rsidRPr="008B24B0" w:rsidRDefault="003125CE" w:rsidP="00AA4F3F">
            <w:pPr>
              <w:widowControl w:val="0"/>
              <w:spacing w:line="240" w:lineRule="auto"/>
              <w:rPr>
                <w:sz w:val="20"/>
                <w:szCs w:val="20"/>
              </w:rPr>
            </w:pPr>
            <w:r w:rsidRPr="008B24B0">
              <w:rPr>
                <w:sz w:val="20"/>
                <w:szCs w:val="20"/>
              </w:rPr>
              <w:t>25.7+/-2.7 (n = 15)</w:t>
            </w:r>
          </w:p>
        </w:tc>
      </w:tr>
    </w:tbl>
    <w:p w14:paraId="7C67ADD3" w14:textId="77777777" w:rsidR="003125CE" w:rsidRPr="008B24B0" w:rsidRDefault="003125CE" w:rsidP="003125CE">
      <w:pPr>
        <w:rPr>
          <w:b/>
          <w:sz w:val="24"/>
          <w:szCs w:val="24"/>
        </w:rPr>
      </w:pPr>
    </w:p>
    <w:p w14:paraId="12441BA9" w14:textId="57547A79" w:rsidR="003125CE" w:rsidRPr="00021111" w:rsidRDefault="003125CE" w:rsidP="00021111">
      <w:pPr>
        <w:pStyle w:val="Heading2"/>
        <w:spacing w:after="0"/>
      </w:pPr>
      <w:bookmarkStart w:id="6" w:name="_nkkpra3alffx" w:colFirst="0" w:colLast="0"/>
      <w:bookmarkStart w:id="7" w:name="_sxq6ew3szy5" w:colFirst="0" w:colLast="0"/>
      <w:bookmarkStart w:id="8" w:name="_aclmifj3kwit" w:colFirst="0" w:colLast="0"/>
      <w:bookmarkEnd w:id="6"/>
      <w:bookmarkEnd w:id="7"/>
      <w:bookmarkEnd w:id="8"/>
      <w:r w:rsidRPr="008B24B0">
        <w:lastRenderedPageBreak/>
        <w:t>Supplementary figures and legends</w:t>
      </w:r>
    </w:p>
    <w:p w14:paraId="5D69EA4A" w14:textId="22D435AD" w:rsidR="00021111" w:rsidRPr="00021111" w:rsidRDefault="003125CE" w:rsidP="00021111">
      <w:pPr>
        <w:pStyle w:val="Heading4"/>
        <w:spacing w:before="360" w:after="0"/>
        <w:rPr>
          <w:color w:val="auto"/>
        </w:rPr>
      </w:pPr>
      <w:bookmarkStart w:id="9" w:name="_rfbzl4nv3077" w:colFirst="0" w:colLast="0"/>
      <w:bookmarkEnd w:id="9"/>
      <w:r w:rsidRPr="008B24B0">
        <w:rPr>
          <w:b/>
          <w:color w:val="auto"/>
        </w:rPr>
        <w:t xml:space="preserve">Fig. S1. Seam cell lineages of </w:t>
      </w:r>
      <w:r w:rsidRPr="008B24B0">
        <w:rPr>
          <w:b/>
          <w:i/>
          <w:color w:val="auto"/>
        </w:rPr>
        <w:t>C. briggsae</w:t>
      </w:r>
      <w:r w:rsidRPr="008B24B0">
        <w:rPr>
          <w:b/>
          <w:color w:val="auto"/>
        </w:rPr>
        <w:t xml:space="preserve"> are identical to those of </w:t>
      </w:r>
      <w:r w:rsidRPr="008B24B0">
        <w:rPr>
          <w:b/>
          <w:i/>
          <w:color w:val="auto"/>
        </w:rPr>
        <w:t>C. elegans</w:t>
      </w:r>
      <w:r w:rsidRPr="008B24B0">
        <w:rPr>
          <w:b/>
          <w:color w:val="auto"/>
        </w:rPr>
        <w:t xml:space="preserve">. </w:t>
      </w:r>
      <w:r w:rsidRPr="008B24B0">
        <w:rPr>
          <w:color w:val="auto"/>
        </w:rPr>
        <w:t xml:space="preserve">(A) DIC microphotograph of an L1 worm less than 3 hours after hatching. Ten seam cells are outlined with the dotted line. (B) Cell lineage diagram summarizing the divisions of V1-V4 and V6 seam cells during the four larval stages. Vertical lines indicate the passage of time, and horizontal lines indicate a cell division, with those that stop indicating terminal differentiation, either by joining the hypodermal syncytium, or by differentiation into adult seam cells that produce alae (gray square with horizontal lines). The red square highlights symmetric cell divisions that each produce two daughters that remain at the seam and continue dividing. This cell lineage is identical for </w:t>
      </w:r>
      <w:r w:rsidRPr="008B24B0">
        <w:rPr>
          <w:i/>
          <w:color w:val="auto"/>
        </w:rPr>
        <w:t>C. elegans</w:t>
      </w:r>
      <w:r w:rsidRPr="008B24B0">
        <w:rPr>
          <w:color w:val="auto"/>
        </w:rPr>
        <w:t xml:space="preserve"> and </w:t>
      </w:r>
      <w:r w:rsidRPr="008B24B0">
        <w:rPr>
          <w:i/>
          <w:color w:val="auto"/>
        </w:rPr>
        <w:t>C. briggsae</w:t>
      </w:r>
      <w:r w:rsidRPr="008B24B0">
        <w:rPr>
          <w:color w:val="auto"/>
        </w:rPr>
        <w:t>.</w:t>
      </w:r>
    </w:p>
    <w:p w14:paraId="021C230F" w14:textId="700249C0" w:rsidR="003125CE" w:rsidRPr="00021111" w:rsidRDefault="003125CE" w:rsidP="00021111">
      <w:pPr>
        <w:pStyle w:val="Heading4"/>
        <w:spacing w:before="360" w:after="0"/>
        <w:rPr>
          <w:color w:val="auto"/>
        </w:rPr>
      </w:pPr>
      <w:bookmarkStart w:id="10" w:name="_rn19k9u7aa4g" w:colFirst="0" w:colLast="0"/>
      <w:bookmarkEnd w:id="10"/>
      <w:r w:rsidRPr="008B24B0">
        <w:rPr>
          <w:b/>
          <w:color w:val="auto"/>
        </w:rPr>
        <w:t xml:space="preserve">Fig. S2. Intestinal nuclei divide after the L1 stage in </w:t>
      </w:r>
      <w:r w:rsidRPr="008B24B0">
        <w:rPr>
          <w:b/>
          <w:i/>
          <w:color w:val="auto"/>
        </w:rPr>
        <w:t>C. elegans</w:t>
      </w:r>
      <w:r w:rsidRPr="008B24B0">
        <w:rPr>
          <w:b/>
          <w:color w:val="auto"/>
        </w:rPr>
        <w:t xml:space="preserve"> and </w:t>
      </w:r>
      <w:r w:rsidRPr="008B24B0">
        <w:rPr>
          <w:b/>
          <w:i/>
          <w:color w:val="auto"/>
        </w:rPr>
        <w:t>C. briggsae</w:t>
      </w:r>
      <w:r w:rsidRPr="008B24B0">
        <w:rPr>
          <w:b/>
          <w:color w:val="auto"/>
        </w:rPr>
        <w:t xml:space="preserve">. </w:t>
      </w:r>
      <w:r w:rsidRPr="008B24B0">
        <w:rPr>
          <w:color w:val="auto"/>
        </w:rPr>
        <w:t xml:space="preserve">Division in </w:t>
      </w:r>
      <w:r w:rsidRPr="008B24B0">
        <w:rPr>
          <w:i/>
          <w:color w:val="auto"/>
        </w:rPr>
        <w:t>C. briggsae</w:t>
      </w:r>
      <w:r w:rsidRPr="008B24B0">
        <w:rPr>
          <w:color w:val="auto"/>
        </w:rPr>
        <w:t xml:space="preserve"> occurs after the L2 stage, but not in </w:t>
      </w:r>
      <w:r w:rsidRPr="008B24B0">
        <w:rPr>
          <w:i/>
          <w:color w:val="auto"/>
        </w:rPr>
        <w:t>C. elegans</w:t>
      </w:r>
      <w:r w:rsidRPr="008B24B0">
        <w:rPr>
          <w:color w:val="auto"/>
        </w:rPr>
        <w:t>. “Early L1” refers to animals before the L1 seam cell divisions. “L1 – early L2” refers to animals during and after the L1 seam cells divisions but before the L2 (symmetric) seam cell divisions. “L2” refers to animals both during and after the L2 seam cell divisions. Statistical analysis is described in Materials and Methods.</w:t>
      </w:r>
    </w:p>
    <w:p w14:paraId="48F293F8" w14:textId="617F6994" w:rsidR="003125CE" w:rsidRPr="008B24B0" w:rsidRDefault="003125CE" w:rsidP="00021111">
      <w:pPr>
        <w:pStyle w:val="Heading4"/>
        <w:spacing w:before="360" w:after="0"/>
      </w:pPr>
      <w:bookmarkStart w:id="11" w:name="_o67ge6g08gwf" w:colFirst="0" w:colLast="0"/>
      <w:bookmarkStart w:id="12" w:name="_kqpb5aa63xzz" w:colFirst="0" w:colLast="0"/>
      <w:bookmarkStart w:id="13" w:name="_7uet2nlumfq1" w:colFirst="0" w:colLast="0"/>
      <w:bookmarkStart w:id="14" w:name="_w0xa5ulv7tjq" w:colFirst="0" w:colLast="0"/>
      <w:bookmarkEnd w:id="11"/>
      <w:bookmarkEnd w:id="12"/>
      <w:bookmarkEnd w:id="13"/>
      <w:bookmarkEnd w:id="14"/>
      <w:r w:rsidRPr="008B24B0">
        <w:rPr>
          <w:b/>
          <w:color w:val="auto"/>
        </w:rPr>
        <w:t xml:space="preserve">Fig. S3. </w:t>
      </w:r>
      <w:r w:rsidRPr="008B24B0">
        <w:rPr>
          <w:b/>
          <w:i/>
          <w:color w:val="auto"/>
        </w:rPr>
        <w:t xml:space="preserve">Cbr-lin-4(0) </w:t>
      </w:r>
      <w:r w:rsidRPr="008B24B0">
        <w:rPr>
          <w:b/>
          <w:color w:val="auto"/>
        </w:rPr>
        <w:t>mutants have a reiterative phenotype.</w:t>
      </w:r>
      <w:r w:rsidRPr="008B24B0">
        <w:rPr>
          <w:color w:val="auto"/>
        </w:rPr>
        <w:t xml:space="preserve"> DIC micrographs showing (A) the vulval region in a </w:t>
      </w:r>
      <w:r w:rsidRPr="008B24B0">
        <w:rPr>
          <w:i/>
          <w:color w:val="auto"/>
        </w:rPr>
        <w:t>Cbr-lin-4(ae54)</w:t>
      </w:r>
      <w:r w:rsidRPr="008B24B0">
        <w:rPr>
          <w:color w:val="auto"/>
        </w:rPr>
        <w:t xml:space="preserve"> L4 animal compared to a wild-type L4 animal. The vulval precursor cells failed to divide. Asterisk indicates the vulva area, and above the asterisk is the lysed anchor cell. (B) </w:t>
      </w:r>
      <w:r w:rsidRPr="008B24B0">
        <w:rPr>
          <w:i/>
          <w:color w:val="auto"/>
        </w:rPr>
        <w:t>Cbr-lin-4(ae54)</w:t>
      </w:r>
      <w:r w:rsidRPr="008B24B0">
        <w:rPr>
          <w:color w:val="auto"/>
        </w:rPr>
        <w:t xml:space="preserve"> adult where the vulva failed to form resulting in the accumulation of embryos in the uterus. Arrowhead points at the vulva area. (C) Gapped alae in an adult </w:t>
      </w:r>
      <w:r w:rsidRPr="008B24B0">
        <w:rPr>
          <w:i/>
          <w:color w:val="auto"/>
        </w:rPr>
        <w:t>Cbr-lin-4(ae54)</w:t>
      </w:r>
      <w:r w:rsidRPr="008B24B0">
        <w:rPr>
          <w:color w:val="auto"/>
        </w:rPr>
        <w:t xml:space="preserve"> animal; arrow points at the alae gap.</w:t>
      </w:r>
      <w:r w:rsidRPr="008B24B0">
        <w:rPr>
          <w:noProof/>
        </w:rPr>
        <w:drawing>
          <wp:inline distT="114300" distB="114300" distL="114300" distR="114300" wp14:anchorId="5A0DD423" wp14:editId="5F902BD6">
            <wp:extent cx="0" cy="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0" cy="0"/>
                    </a:xfrm>
                    <a:prstGeom prst="rect">
                      <a:avLst/>
                    </a:prstGeom>
                    <a:ln/>
                  </pic:spPr>
                </pic:pic>
              </a:graphicData>
            </a:graphic>
          </wp:inline>
        </w:drawing>
      </w:r>
      <w:r w:rsidRPr="008B24B0">
        <w:rPr>
          <w:noProof/>
        </w:rPr>
        <w:drawing>
          <wp:inline distT="114300" distB="114300" distL="114300" distR="114300" wp14:anchorId="38EEAAE0" wp14:editId="371E3010">
            <wp:extent cx="0" cy="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0" cy="0"/>
                    </a:xfrm>
                    <a:prstGeom prst="rect">
                      <a:avLst/>
                    </a:prstGeom>
                    <a:ln/>
                  </pic:spPr>
                </pic:pic>
              </a:graphicData>
            </a:graphic>
          </wp:inline>
        </w:drawing>
      </w:r>
    </w:p>
    <w:p w14:paraId="6D9BE4C8" w14:textId="556D69C4" w:rsidR="003125CE" w:rsidRPr="00021111" w:rsidRDefault="003125CE" w:rsidP="00021111">
      <w:pPr>
        <w:pStyle w:val="Heading4"/>
        <w:spacing w:before="360" w:after="0"/>
        <w:rPr>
          <w:color w:val="auto"/>
        </w:rPr>
      </w:pPr>
      <w:bookmarkStart w:id="15" w:name="_sm3ncim7hkc3" w:colFirst="0" w:colLast="0"/>
      <w:bookmarkEnd w:id="15"/>
      <w:r w:rsidRPr="008B24B0">
        <w:rPr>
          <w:noProof/>
          <w:color w:val="auto"/>
        </w:rPr>
        <w:drawing>
          <wp:inline distT="114300" distB="114300" distL="114300" distR="114300" wp14:anchorId="1C26A3BE" wp14:editId="11645FE8">
            <wp:extent cx="0" cy="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0" cy="0"/>
                    </a:xfrm>
                    <a:prstGeom prst="rect">
                      <a:avLst/>
                    </a:prstGeom>
                    <a:ln/>
                  </pic:spPr>
                </pic:pic>
              </a:graphicData>
            </a:graphic>
          </wp:inline>
        </w:drawing>
      </w:r>
      <w:r w:rsidRPr="008B24B0">
        <w:rPr>
          <w:noProof/>
          <w:color w:val="auto"/>
        </w:rPr>
        <w:drawing>
          <wp:inline distT="114300" distB="114300" distL="114300" distR="114300" wp14:anchorId="52BFFD61" wp14:editId="2A6851A0">
            <wp:extent cx="0" cy="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0" cy="0"/>
                    </a:xfrm>
                    <a:prstGeom prst="rect">
                      <a:avLst/>
                    </a:prstGeom>
                    <a:ln/>
                  </pic:spPr>
                </pic:pic>
              </a:graphicData>
            </a:graphic>
          </wp:inline>
        </w:drawing>
      </w:r>
      <w:r w:rsidRPr="008B24B0">
        <w:rPr>
          <w:b/>
          <w:color w:val="auto"/>
        </w:rPr>
        <w:t xml:space="preserve">Fig. S4. </w:t>
      </w:r>
      <w:r w:rsidRPr="008B24B0">
        <w:rPr>
          <w:b/>
          <w:i/>
          <w:color w:val="auto"/>
        </w:rPr>
        <w:t xml:space="preserve">Cbr-lin-4(0) </w:t>
      </w:r>
      <w:r w:rsidRPr="008B24B0">
        <w:rPr>
          <w:b/>
          <w:color w:val="auto"/>
        </w:rPr>
        <w:t>mutants reiterate L2 seam cell fates</w:t>
      </w:r>
      <w:r w:rsidRPr="008B24B0">
        <w:rPr>
          <w:color w:val="auto"/>
        </w:rPr>
        <w:t xml:space="preserve">. DIC microphotograph of </w:t>
      </w:r>
      <w:r w:rsidRPr="008B24B0">
        <w:rPr>
          <w:i/>
          <w:color w:val="auto"/>
        </w:rPr>
        <w:t>Cbr-lin-4(ae54)</w:t>
      </w:r>
      <w:r w:rsidRPr="008B24B0">
        <w:rPr>
          <w:color w:val="auto"/>
        </w:rPr>
        <w:t xml:space="preserve"> L3 larva with an increased number of seam cells (elongated cells located at the midline).</w:t>
      </w:r>
    </w:p>
    <w:p w14:paraId="263D8FC4" w14:textId="310CDC55" w:rsidR="00021111" w:rsidRPr="00021111" w:rsidRDefault="003125CE" w:rsidP="00021111">
      <w:pPr>
        <w:pStyle w:val="Heading4"/>
        <w:spacing w:before="360" w:after="0"/>
        <w:rPr>
          <w:color w:val="auto"/>
        </w:rPr>
      </w:pPr>
      <w:bookmarkStart w:id="16" w:name="_1meicl457hrw" w:colFirst="0" w:colLast="0"/>
      <w:bookmarkStart w:id="17" w:name="_tm0uqbe17yf8" w:colFirst="0" w:colLast="0"/>
      <w:bookmarkEnd w:id="16"/>
      <w:bookmarkEnd w:id="17"/>
      <w:r w:rsidRPr="008B24B0">
        <w:rPr>
          <w:b/>
          <w:color w:val="auto"/>
        </w:rPr>
        <w:t xml:space="preserve">Fig. S5. </w:t>
      </w:r>
      <w:r w:rsidRPr="008B24B0">
        <w:rPr>
          <w:b/>
          <w:i/>
          <w:color w:val="auto"/>
        </w:rPr>
        <w:t xml:space="preserve">Cbr-lin-4(0) </w:t>
      </w:r>
      <w:r w:rsidRPr="008B24B0">
        <w:rPr>
          <w:b/>
          <w:color w:val="auto"/>
        </w:rPr>
        <w:t>mutants can become dauers but incompletely.</w:t>
      </w:r>
      <w:r w:rsidRPr="008B24B0">
        <w:rPr>
          <w:color w:val="auto"/>
        </w:rPr>
        <w:t xml:space="preserve"> DIC microphotograph of the central body of a </w:t>
      </w:r>
      <w:r w:rsidRPr="008B24B0">
        <w:rPr>
          <w:i/>
          <w:color w:val="auto"/>
        </w:rPr>
        <w:t>Cbr-lin-4(ae54)</w:t>
      </w:r>
      <w:r w:rsidRPr="008B24B0">
        <w:rPr>
          <w:color w:val="auto"/>
        </w:rPr>
        <w:t xml:space="preserve"> dauer larva. Part of its body is swollen and lacks the dauer cuticle.</w:t>
      </w:r>
      <w:bookmarkStart w:id="18" w:name="_1vwm044i0unm" w:colFirst="0" w:colLast="0"/>
      <w:bookmarkStart w:id="19" w:name="_4nz7e6im69ce" w:colFirst="0" w:colLast="0"/>
      <w:bookmarkStart w:id="20" w:name="_n0xtikd0ih5m" w:colFirst="0" w:colLast="0"/>
      <w:bookmarkStart w:id="21" w:name="_5gmkxriokql6" w:colFirst="0" w:colLast="0"/>
      <w:bookmarkStart w:id="22" w:name="_trtrrhxm68oz" w:colFirst="0" w:colLast="0"/>
      <w:bookmarkEnd w:id="18"/>
      <w:bookmarkEnd w:id="19"/>
      <w:bookmarkEnd w:id="20"/>
      <w:bookmarkEnd w:id="21"/>
      <w:bookmarkEnd w:id="22"/>
    </w:p>
    <w:p w14:paraId="5403890C" w14:textId="5634577B" w:rsidR="00021111" w:rsidRPr="00021111" w:rsidRDefault="003125CE" w:rsidP="00021111">
      <w:pPr>
        <w:pStyle w:val="Heading4"/>
        <w:spacing w:before="360" w:after="0"/>
        <w:rPr>
          <w:color w:val="auto"/>
        </w:rPr>
      </w:pPr>
      <w:r w:rsidRPr="008B24B0">
        <w:rPr>
          <w:b/>
          <w:color w:val="auto"/>
        </w:rPr>
        <w:lastRenderedPageBreak/>
        <w:t>Fig. S6. Genomic locations of genetic lesions listed in Table S1</w:t>
      </w:r>
      <w:r w:rsidRPr="008B24B0">
        <w:rPr>
          <w:color w:val="auto"/>
        </w:rPr>
        <w:t xml:space="preserve">. Black rectangles, coding exons. White rectangles, non-coding regions. Arrows indicate lesions listed in Table S1. The bars for </w:t>
      </w:r>
      <w:r w:rsidRPr="008B24B0">
        <w:rPr>
          <w:i/>
          <w:color w:val="auto"/>
        </w:rPr>
        <w:t xml:space="preserve">Cbr-lin-14 </w:t>
      </w:r>
      <w:r w:rsidRPr="008B24B0">
        <w:rPr>
          <w:color w:val="auto"/>
        </w:rPr>
        <w:t xml:space="preserve">alleles </w:t>
      </w:r>
      <w:r w:rsidRPr="008B24B0">
        <w:rPr>
          <w:i/>
          <w:color w:val="auto"/>
        </w:rPr>
        <w:t xml:space="preserve">ae58 </w:t>
      </w:r>
      <w:r w:rsidRPr="008B24B0">
        <w:rPr>
          <w:color w:val="auto"/>
        </w:rPr>
        <w:t xml:space="preserve">and </w:t>
      </w:r>
      <w:r w:rsidRPr="008B24B0">
        <w:rPr>
          <w:i/>
          <w:color w:val="auto"/>
        </w:rPr>
        <w:t xml:space="preserve">ae59 </w:t>
      </w:r>
      <w:r w:rsidRPr="008B24B0">
        <w:rPr>
          <w:color w:val="auto"/>
        </w:rPr>
        <w:t>show the extent of the deletions. Lesions and modifications not shown were at either the 5’ or 3’ end of the coding regions, as indicated in Table S1 and described in the text.</w:t>
      </w:r>
      <w:bookmarkStart w:id="23" w:name="_5q1mndz1r4xz" w:colFirst="0" w:colLast="0"/>
      <w:bookmarkStart w:id="24" w:name="_6yh4ecbaqu2s" w:colFirst="0" w:colLast="0"/>
      <w:bookmarkStart w:id="25" w:name="_t2mtjfqyek3n" w:colFirst="0" w:colLast="0"/>
      <w:bookmarkStart w:id="26" w:name="_yhuxsnwdodn" w:colFirst="0" w:colLast="0"/>
      <w:bookmarkEnd w:id="23"/>
      <w:bookmarkEnd w:id="24"/>
      <w:bookmarkEnd w:id="25"/>
      <w:bookmarkEnd w:id="26"/>
    </w:p>
    <w:p w14:paraId="660027F8" w14:textId="735D1D27" w:rsidR="00021111" w:rsidRPr="00021111" w:rsidRDefault="003125CE" w:rsidP="00021111">
      <w:pPr>
        <w:pStyle w:val="Heading4"/>
        <w:spacing w:before="360" w:after="0"/>
        <w:rPr>
          <w:color w:val="auto"/>
        </w:rPr>
      </w:pPr>
      <w:r w:rsidRPr="008B24B0">
        <w:rPr>
          <w:b/>
          <w:color w:val="auto"/>
        </w:rPr>
        <w:t xml:space="preserve">Fig. S7. The overall morphology of </w:t>
      </w:r>
      <w:r w:rsidRPr="008B24B0">
        <w:rPr>
          <w:b/>
          <w:i/>
          <w:color w:val="auto"/>
        </w:rPr>
        <w:t>Cbr-lin-14(0)</w:t>
      </w:r>
      <w:r w:rsidRPr="008B24B0">
        <w:rPr>
          <w:b/>
          <w:color w:val="auto"/>
        </w:rPr>
        <w:t xml:space="preserve"> mutants is almost identical to that of</w:t>
      </w:r>
      <w:r w:rsidRPr="008B24B0">
        <w:rPr>
          <w:b/>
          <w:i/>
          <w:color w:val="auto"/>
        </w:rPr>
        <w:t xml:space="preserve"> Cel-lin-14(lf)</w:t>
      </w:r>
      <w:r w:rsidRPr="008B24B0">
        <w:rPr>
          <w:b/>
          <w:color w:val="auto"/>
        </w:rPr>
        <w:t xml:space="preserve"> mutants. </w:t>
      </w:r>
      <w:r w:rsidRPr="008B24B0">
        <w:rPr>
          <w:color w:val="auto"/>
        </w:rPr>
        <w:t xml:space="preserve">DIC microphotographs of </w:t>
      </w:r>
      <w:r w:rsidRPr="008B24B0">
        <w:rPr>
          <w:i/>
          <w:color w:val="auto"/>
        </w:rPr>
        <w:t>Cbr-lin-14(ae62)</w:t>
      </w:r>
      <w:r w:rsidRPr="008B24B0">
        <w:rPr>
          <w:color w:val="auto"/>
        </w:rPr>
        <w:t xml:space="preserve"> mutant and </w:t>
      </w:r>
      <w:r w:rsidRPr="008B24B0">
        <w:rPr>
          <w:i/>
          <w:color w:val="auto"/>
        </w:rPr>
        <w:t>Cel-lin-14::AID</w:t>
      </w:r>
      <w:r w:rsidRPr="008B24B0">
        <w:rPr>
          <w:color w:val="auto"/>
        </w:rPr>
        <w:t xml:space="preserve"> mutants on 5-Ph-IAA (20°C).</w:t>
      </w:r>
    </w:p>
    <w:p w14:paraId="10432262" w14:textId="702FC31D" w:rsidR="00021111" w:rsidRPr="00021111" w:rsidRDefault="003125CE" w:rsidP="00021111">
      <w:pPr>
        <w:pStyle w:val="Heading4"/>
        <w:spacing w:before="360" w:after="0"/>
        <w:rPr>
          <w:color w:val="auto"/>
        </w:rPr>
      </w:pPr>
      <w:bookmarkStart w:id="27" w:name="_gcabx0hd3ar5" w:colFirst="0" w:colLast="0"/>
      <w:bookmarkEnd w:id="27"/>
      <w:r w:rsidRPr="008B24B0">
        <w:rPr>
          <w:b/>
          <w:color w:val="auto"/>
        </w:rPr>
        <w:t>Fig. S8. The number of seam cells in</w:t>
      </w:r>
      <w:r w:rsidRPr="008B24B0">
        <w:rPr>
          <w:b/>
          <w:i/>
          <w:color w:val="auto"/>
        </w:rPr>
        <w:t xml:space="preserve"> Cbr-lin-14(0) </w:t>
      </w:r>
      <w:r w:rsidRPr="008B24B0">
        <w:rPr>
          <w:b/>
          <w:color w:val="auto"/>
        </w:rPr>
        <w:t>mutants is slightly reduced compared to the wild type.</w:t>
      </w:r>
      <w:r w:rsidRPr="008B24B0">
        <w:rPr>
          <w:color w:val="auto"/>
        </w:rPr>
        <w:t xml:space="preserve"> Seam cells were counted in L4 animals for two </w:t>
      </w:r>
      <w:r w:rsidRPr="008B24B0">
        <w:rPr>
          <w:i/>
          <w:color w:val="auto"/>
        </w:rPr>
        <w:t xml:space="preserve">Cbr-lin-14(0) </w:t>
      </w:r>
      <w:r w:rsidRPr="008B24B0">
        <w:rPr>
          <w:color w:val="auto"/>
        </w:rPr>
        <w:t xml:space="preserve">alleles, </w:t>
      </w:r>
      <w:r w:rsidRPr="008B24B0">
        <w:rPr>
          <w:i/>
          <w:color w:val="auto"/>
        </w:rPr>
        <w:t xml:space="preserve">ae62 </w:t>
      </w:r>
      <w:r w:rsidRPr="008B24B0">
        <w:rPr>
          <w:color w:val="auto"/>
        </w:rPr>
        <w:t>and</w:t>
      </w:r>
      <w:r w:rsidRPr="008B24B0">
        <w:rPr>
          <w:i/>
          <w:color w:val="auto"/>
        </w:rPr>
        <w:t xml:space="preserve"> ae63</w:t>
      </w:r>
      <w:r w:rsidRPr="008B24B0">
        <w:rPr>
          <w:color w:val="auto"/>
        </w:rPr>
        <w:t>. A small reduction in the seam cell number might be a result of skipping of the L2 divisions by some seam cells. Statistical analysis is described in Materials and Methods.</w:t>
      </w:r>
      <w:bookmarkStart w:id="28" w:name="_49b7nditqowi" w:colFirst="0" w:colLast="0"/>
      <w:bookmarkEnd w:id="28"/>
    </w:p>
    <w:p w14:paraId="6232C170" w14:textId="126CBA32" w:rsidR="00021111" w:rsidRPr="00021111" w:rsidRDefault="003125CE" w:rsidP="00021111">
      <w:pPr>
        <w:pStyle w:val="Heading4"/>
        <w:spacing w:before="360" w:after="0"/>
        <w:rPr>
          <w:color w:val="auto"/>
        </w:rPr>
      </w:pPr>
      <w:r w:rsidRPr="008B24B0">
        <w:rPr>
          <w:b/>
          <w:color w:val="auto"/>
        </w:rPr>
        <w:t xml:space="preserve">Fig. S9. Gonad disorganization manifests with age and is slightly suppressed by </w:t>
      </w:r>
      <w:r w:rsidRPr="008B24B0">
        <w:rPr>
          <w:b/>
          <w:i/>
          <w:color w:val="auto"/>
        </w:rPr>
        <w:t xml:space="preserve">Cbr-lin-46(0) </w:t>
      </w:r>
      <w:r w:rsidRPr="008B24B0">
        <w:rPr>
          <w:b/>
          <w:color w:val="auto"/>
        </w:rPr>
        <w:t xml:space="preserve">in </w:t>
      </w:r>
      <w:r w:rsidRPr="008B24B0">
        <w:rPr>
          <w:b/>
          <w:i/>
          <w:color w:val="auto"/>
        </w:rPr>
        <w:t>Cbr-lin-28(0)</w:t>
      </w:r>
      <w:r w:rsidRPr="008B24B0">
        <w:rPr>
          <w:b/>
          <w:color w:val="auto"/>
        </w:rPr>
        <w:t xml:space="preserve"> mutants</w:t>
      </w:r>
      <w:r w:rsidRPr="008B24B0">
        <w:rPr>
          <w:b/>
          <w:i/>
          <w:color w:val="auto"/>
        </w:rPr>
        <w:t>.</w:t>
      </w:r>
      <w:r w:rsidRPr="008B24B0">
        <w:rPr>
          <w:i/>
          <w:color w:val="auto"/>
        </w:rPr>
        <w:t xml:space="preserve"> </w:t>
      </w:r>
      <w:r w:rsidRPr="008B24B0">
        <w:rPr>
          <w:color w:val="auto"/>
        </w:rPr>
        <w:t xml:space="preserve">(A) Gonad disorganization in </w:t>
      </w:r>
      <w:r w:rsidRPr="008B24B0">
        <w:rPr>
          <w:i/>
          <w:color w:val="auto"/>
        </w:rPr>
        <w:t>Cbr-lin-28(0)</w:t>
      </w:r>
      <w:r w:rsidRPr="008B24B0">
        <w:rPr>
          <w:color w:val="auto"/>
        </w:rPr>
        <w:t xml:space="preserve"> mutants is partially suppressed by the dauer pathway, although</w:t>
      </w:r>
      <w:r w:rsidRPr="008B24B0">
        <w:rPr>
          <w:i/>
          <w:color w:val="auto"/>
        </w:rPr>
        <w:t xml:space="preserve"> p-value</w:t>
      </w:r>
      <w:r w:rsidRPr="008B24B0">
        <w:rPr>
          <w:color w:val="auto"/>
        </w:rPr>
        <w:t xml:space="preserve"> was &gt; 0.05 between post-dauers and normal animals at 20°C. </w:t>
      </w:r>
      <w:r w:rsidRPr="008B24B0">
        <w:rPr>
          <w:i/>
          <w:color w:val="auto"/>
        </w:rPr>
        <w:t>Cbr-lin-46(0)</w:t>
      </w:r>
      <w:r w:rsidRPr="008B24B0">
        <w:rPr>
          <w:color w:val="auto"/>
        </w:rPr>
        <w:t xml:space="preserve"> mutation partly suppressed </w:t>
      </w:r>
      <w:r w:rsidRPr="008B24B0">
        <w:rPr>
          <w:i/>
          <w:color w:val="auto"/>
        </w:rPr>
        <w:t>Cbr-lin-28(0)</w:t>
      </w:r>
      <w:r w:rsidRPr="008B24B0">
        <w:rPr>
          <w:color w:val="auto"/>
        </w:rPr>
        <w:t xml:space="preserve"> gonad disorganization, </w:t>
      </w:r>
      <w:r w:rsidRPr="008B24B0">
        <w:rPr>
          <w:i/>
          <w:color w:val="auto"/>
        </w:rPr>
        <w:t>p</w:t>
      </w:r>
      <w:r w:rsidRPr="008B24B0">
        <w:rPr>
          <w:color w:val="auto"/>
        </w:rPr>
        <w:t xml:space="preserve"> &lt; 0.005 when the data from all temperatures was combined in one data set in each strain. (B) Gonad disorganization manifests with age. In both </w:t>
      </w:r>
      <w:r w:rsidRPr="008B24B0">
        <w:rPr>
          <w:i/>
          <w:color w:val="auto"/>
        </w:rPr>
        <w:t>Cbr-lin-28(0)</w:t>
      </w:r>
      <w:r w:rsidRPr="008B24B0">
        <w:rPr>
          <w:color w:val="auto"/>
        </w:rPr>
        <w:t xml:space="preserve"> and </w:t>
      </w:r>
      <w:r w:rsidRPr="008B24B0">
        <w:rPr>
          <w:i/>
          <w:color w:val="auto"/>
        </w:rPr>
        <w:t>Cbr-lin-28(0)</w:t>
      </w:r>
      <w:r w:rsidRPr="008B24B0">
        <w:rPr>
          <w:color w:val="auto"/>
        </w:rPr>
        <w:t xml:space="preserve">; </w:t>
      </w:r>
      <w:r w:rsidRPr="008B24B0">
        <w:rPr>
          <w:i/>
          <w:color w:val="auto"/>
        </w:rPr>
        <w:t>Cbr-lin-46(0)</w:t>
      </w:r>
      <w:r w:rsidRPr="008B24B0">
        <w:rPr>
          <w:color w:val="auto"/>
        </w:rPr>
        <w:t xml:space="preserve"> double mutants, gonad disorganization was observed in few animals within 24 hours after they reached the adult or arrested L4 stage, 2 days later a higher fraction of animals had disorganized gonads (20°C). Animals’ age after hatching is indicated below the chart. Sample sizes are specified in parenthesis above the bars. Statistical analysis is described in Materials and Methods.</w:t>
      </w:r>
      <w:bookmarkStart w:id="29" w:name="_5w9qn4jlfdeb" w:colFirst="0" w:colLast="0"/>
      <w:bookmarkStart w:id="30" w:name="_1y6dezaojq9n" w:colFirst="0" w:colLast="0"/>
      <w:bookmarkStart w:id="31" w:name="_cy7bnu95957t" w:colFirst="0" w:colLast="0"/>
      <w:bookmarkEnd w:id="29"/>
      <w:bookmarkEnd w:id="30"/>
      <w:bookmarkEnd w:id="31"/>
    </w:p>
    <w:p w14:paraId="365A7570" w14:textId="633F6759" w:rsidR="003125CE" w:rsidRPr="00021111" w:rsidRDefault="003125CE" w:rsidP="00021111">
      <w:pPr>
        <w:pStyle w:val="Heading4"/>
        <w:spacing w:before="360" w:after="0"/>
        <w:rPr>
          <w:color w:val="auto"/>
        </w:rPr>
      </w:pPr>
      <w:r w:rsidRPr="008B24B0">
        <w:rPr>
          <w:b/>
          <w:color w:val="auto"/>
        </w:rPr>
        <w:t xml:space="preserve">Fig. S10. </w:t>
      </w:r>
      <w:r w:rsidRPr="008B24B0">
        <w:rPr>
          <w:b/>
          <w:i/>
          <w:color w:val="auto"/>
        </w:rPr>
        <w:t>Cbr-lin-28::GFP</w:t>
      </w:r>
      <w:r w:rsidRPr="008B24B0">
        <w:rPr>
          <w:b/>
          <w:color w:val="auto"/>
        </w:rPr>
        <w:t xml:space="preserve"> transgenes. </w:t>
      </w:r>
      <w:r w:rsidRPr="008B24B0">
        <w:rPr>
          <w:color w:val="auto"/>
        </w:rPr>
        <w:t xml:space="preserve">Top: An approximately 5.5 kb genomic sequence containing the </w:t>
      </w:r>
      <w:r w:rsidRPr="008B24B0">
        <w:rPr>
          <w:i/>
          <w:color w:val="auto"/>
        </w:rPr>
        <w:t xml:space="preserve">Cbr-lin-28 </w:t>
      </w:r>
      <w:r w:rsidRPr="008B24B0">
        <w:rPr>
          <w:color w:val="auto"/>
        </w:rPr>
        <w:t xml:space="preserve">coding region and 5’ and 3’ regulatory regions was cloned into a plasmid. A nematode-optimized GFP was fused in-frame upstream of the stop codon (green). Arrows show locations of mutations in CSD and CCHC domains that inactivate the protein. Gray box above the 3’UTR shows the extent of the deletion that removes the miRNA sites. Middle: A schematic of the CBR-LIN-28 protein showing the locations of inactivating mutations in the CSD domain and CCHC motifs. Sequences of wild type and mutant transgenes are shown. Bottom: A schematic of the </w:t>
      </w:r>
      <w:r w:rsidRPr="008B24B0">
        <w:rPr>
          <w:i/>
          <w:color w:val="auto"/>
        </w:rPr>
        <w:t xml:space="preserve">Cbr-lin-28 </w:t>
      </w:r>
      <w:r w:rsidRPr="008B24B0">
        <w:rPr>
          <w:color w:val="auto"/>
        </w:rPr>
        <w:t>3’UTR showing the location of the recognition sites for let-7 and lin-4 miRNAs (miR). Grey bar shows the extent of the deletion removing the miRNA sites. The sequences flanking the deletion are shown.</w:t>
      </w:r>
    </w:p>
    <w:p w14:paraId="6DA8FFCE" w14:textId="7551EEB4" w:rsidR="00021111" w:rsidRPr="00021111" w:rsidRDefault="003125CE" w:rsidP="00021111">
      <w:pPr>
        <w:pStyle w:val="Heading4"/>
        <w:spacing w:before="360" w:after="0"/>
        <w:rPr>
          <w:color w:val="auto"/>
        </w:rPr>
      </w:pPr>
      <w:bookmarkStart w:id="32" w:name="_iligcnz6tp79" w:colFirst="0" w:colLast="0"/>
      <w:bookmarkEnd w:id="32"/>
      <w:r w:rsidRPr="008B24B0">
        <w:rPr>
          <w:b/>
          <w:color w:val="auto"/>
        </w:rPr>
        <w:lastRenderedPageBreak/>
        <w:t xml:space="preserve">Fig. S11 </w:t>
      </w:r>
      <w:r w:rsidRPr="008B24B0">
        <w:rPr>
          <w:b/>
          <w:i/>
          <w:color w:val="auto"/>
        </w:rPr>
        <w:t xml:space="preserve">Cbr-lin-46(0) </w:t>
      </w:r>
      <w:r w:rsidRPr="008B24B0">
        <w:rPr>
          <w:b/>
          <w:color w:val="auto"/>
        </w:rPr>
        <w:t xml:space="preserve">mutants have slight vulval developmental defects. </w:t>
      </w:r>
      <w:r w:rsidRPr="008B24B0">
        <w:rPr>
          <w:color w:val="auto"/>
        </w:rPr>
        <w:t xml:space="preserve">A DIC microphotograph of a </w:t>
      </w:r>
      <w:r w:rsidRPr="008B24B0">
        <w:rPr>
          <w:i/>
          <w:color w:val="auto"/>
        </w:rPr>
        <w:t>Cbr-lin-46(ae44)</w:t>
      </w:r>
      <w:r w:rsidRPr="008B24B0">
        <w:rPr>
          <w:color w:val="auto"/>
        </w:rPr>
        <w:t xml:space="preserve"> animal with vulval protrusions (20°C) compared to vulva of a wild-type animal.</w:t>
      </w:r>
    </w:p>
    <w:p w14:paraId="176291D9" w14:textId="3514AD87" w:rsidR="003125CE" w:rsidRPr="00021111" w:rsidRDefault="003125CE" w:rsidP="00021111">
      <w:pPr>
        <w:pStyle w:val="Heading4"/>
        <w:spacing w:before="360" w:after="0"/>
        <w:rPr>
          <w:color w:val="auto"/>
        </w:rPr>
      </w:pPr>
      <w:bookmarkStart w:id="33" w:name="_p4kxdh9gje03" w:colFirst="0" w:colLast="0"/>
      <w:bookmarkEnd w:id="33"/>
      <w:r w:rsidRPr="008B24B0">
        <w:rPr>
          <w:b/>
          <w:color w:val="auto"/>
        </w:rPr>
        <w:t xml:space="preserve">Fig. S12. </w:t>
      </w:r>
      <w:r w:rsidRPr="008B24B0">
        <w:rPr>
          <w:b/>
          <w:i/>
          <w:color w:val="auto"/>
        </w:rPr>
        <w:t>Cbr-lin-28(0); Cbr-lin-46(0)</w:t>
      </w:r>
      <w:r w:rsidRPr="008B24B0">
        <w:rPr>
          <w:b/>
          <w:color w:val="auto"/>
        </w:rPr>
        <w:t xml:space="preserve"> sometimes arrest at L4.</w:t>
      </w:r>
      <w:r w:rsidRPr="008B24B0">
        <w:rPr>
          <w:color w:val="auto"/>
        </w:rPr>
        <w:t xml:space="preserve"> DIC microphotographs showing (A) a successfully molted</w:t>
      </w:r>
      <w:r w:rsidRPr="008B24B0">
        <w:rPr>
          <w:i/>
          <w:color w:val="auto"/>
        </w:rPr>
        <w:t xml:space="preserve"> Cbr-lin-28(ae39); Cbr-lin-46(ae38) </w:t>
      </w:r>
      <w:r w:rsidRPr="008B24B0">
        <w:rPr>
          <w:color w:val="auto"/>
        </w:rPr>
        <w:t xml:space="preserve">animal with adult vulva and eggs; (B) a </w:t>
      </w:r>
      <w:r w:rsidRPr="008B24B0">
        <w:rPr>
          <w:i/>
          <w:color w:val="auto"/>
        </w:rPr>
        <w:t xml:space="preserve">Cbr-lin-28(ae39); Cbr-lin-46(ae38) </w:t>
      </w:r>
      <w:r w:rsidRPr="008B24B0">
        <w:rPr>
          <w:color w:val="auto"/>
        </w:rPr>
        <w:t>animal with an arrested L4 phenotype. Arrowhead points at the L4-shaped vulva and asterisks indicate embryos.</w:t>
      </w:r>
    </w:p>
    <w:p w14:paraId="584CAF76" w14:textId="44957775" w:rsidR="003125CE" w:rsidRPr="00021111" w:rsidRDefault="003125CE" w:rsidP="00021111">
      <w:pPr>
        <w:pStyle w:val="Heading4"/>
        <w:spacing w:before="360" w:after="0"/>
        <w:rPr>
          <w:color w:val="auto"/>
        </w:rPr>
      </w:pPr>
      <w:bookmarkStart w:id="34" w:name="_m4kps75zpcpf" w:colFirst="0" w:colLast="0"/>
      <w:bookmarkStart w:id="35" w:name="_h7vvu68dg7l" w:colFirst="0" w:colLast="0"/>
      <w:bookmarkEnd w:id="34"/>
      <w:bookmarkEnd w:id="35"/>
      <w:r w:rsidRPr="008B24B0">
        <w:rPr>
          <w:b/>
          <w:color w:val="auto"/>
        </w:rPr>
        <w:t xml:space="preserve">Fig. S13. A deletion in </w:t>
      </w:r>
      <w:r w:rsidRPr="008B24B0">
        <w:rPr>
          <w:b/>
          <w:i/>
          <w:color w:val="auto"/>
        </w:rPr>
        <w:t>Cbr-lin-46</w:t>
      </w:r>
      <w:r w:rsidRPr="008B24B0">
        <w:rPr>
          <w:b/>
          <w:color w:val="auto"/>
        </w:rPr>
        <w:t>’s</w:t>
      </w:r>
      <w:r w:rsidRPr="008B24B0">
        <w:rPr>
          <w:b/>
          <w:i/>
          <w:color w:val="auto"/>
        </w:rPr>
        <w:t xml:space="preserve"> </w:t>
      </w:r>
      <w:r w:rsidRPr="008B24B0">
        <w:rPr>
          <w:b/>
          <w:color w:val="auto"/>
        </w:rPr>
        <w:t>5'UTR causes a precocious phenotype.</w:t>
      </w:r>
      <w:r w:rsidRPr="008B24B0">
        <w:rPr>
          <w:color w:val="auto"/>
        </w:rPr>
        <w:t xml:space="preserve"> (A) The 5’UTR of </w:t>
      </w:r>
      <w:r w:rsidRPr="008B24B0">
        <w:rPr>
          <w:i/>
          <w:color w:val="auto"/>
        </w:rPr>
        <w:t xml:space="preserve">C. elegans </w:t>
      </w:r>
      <w:r w:rsidRPr="008B24B0">
        <w:rPr>
          <w:color w:val="auto"/>
        </w:rPr>
        <w:t xml:space="preserve">and </w:t>
      </w:r>
      <w:r w:rsidRPr="008B24B0">
        <w:rPr>
          <w:i/>
          <w:color w:val="auto"/>
        </w:rPr>
        <w:t xml:space="preserve">C. briggsae lin-46 </w:t>
      </w:r>
      <w:r w:rsidRPr="008B24B0">
        <w:rPr>
          <w:color w:val="auto"/>
        </w:rPr>
        <w:t xml:space="preserve">and the </w:t>
      </w:r>
      <w:r w:rsidRPr="008B24B0">
        <w:rPr>
          <w:i/>
          <w:color w:val="auto"/>
        </w:rPr>
        <w:t xml:space="preserve">Cbr-lin-46(ae43) </w:t>
      </w:r>
      <w:r w:rsidRPr="008B24B0">
        <w:rPr>
          <w:color w:val="auto"/>
        </w:rPr>
        <w:t xml:space="preserve">allele. The gray box highlights the conserved 36-nt 5’UTR, with a splice acceptor for a trans-spliced leader to the left and the start of the ORF to the right. (B) DIC microphotograph of </w:t>
      </w:r>
      <w:r w:rsidRPr="008B24B0">
        <w:rPr>
          <w:i/>
          <w:color w:val="auto"/>
        </w:rPr>
        <w:t xml:space="preserve">Cbr-lin-46 </w:t>
      </w:r>
      <w:r w:rsidRPr="008B24B0">
        <w:rPr>
          <w:color w:val="auto"/>
        </w:rPr>
        <w:t>5'UTR</w:t>
      </w:r>
      <w:r w:rsidRPr="008B24B0">
        <w:rPr>
          <w:i/>
          <w:color w:val="auto"/>
        </w:rPr>
        <w:t xml:space="preserve"> </w:t>
      </w:r>
      <w:r w:rsidRPr="008B24B0">
        <w:rPr>
          <w:color w:val="auto"/>
        </w:rPr>
        <w:t xml:space="preserve">deletion mutants, showing protruding vulvae and accumulated eggs. (C) DIC microphotograph of a cuticle of </w:t>
      </w:r>
      <w:r w:rsidRPr="008B24B0">
        <w:rPr>
          <w:i/>
          <w:color w:val="auto"/>
        </w:rPr>
        <w:t>Cbr-lin-46(ae43)</w:t>
      </w:r>
      <w:r w:rsidRPr="008B24B0">
        <w:rPr>
          <w:color w:val="auto"/>
        </w:rPr>
        <w:t xml:space="preserve"> L4 larva with precocious alae (outlined by a dotted line). (D) </w:t>
      </w:r>
      <w:r w:rsidRPr="008B24B0">
        <w:rPr>
          <w:i/>
          <w:color w:val="auto"/>
        </w:rPr>
        <w:t xml:space="preserve">lin-46 </w:t>
      </w:r>
      <w:r w:rsidRPr="008B24B0">
        <w:rPr>
          <w:color w:val="auto"/>
        </w:rPr>
        <w:t>5'UTR</w:t>
      </w:r>
      <w:r w:rsidRPr="008B24B0">
        <w:rPr>
          <w:i/>
          <w:color w:val="auto"/>
        </w:rPr>
        <w:t xml:space="preserve"> </w:t>
      </w:r>
      <w:r w:rsidRPr="008B24B0">
        <w:rPr>
          <w:color w:val="auto"/>
        </w:rPr>
        <w:t>deletion mutants do not skip L2 stages (20°C).</w:t>
      </w:r>
    </w:p>
    <w:p w14:paraId="5BCF8E7A" w14:textId="72C32CAA" w:rsidR="00021111" w:rsidRPr="00021111" w:rsidRDefault="003125CE" w:rsidP="00021111">
      <w:pPr>
        <w:pStyle w:val="Heading4"/>
        <w:spacing w:before="360" w:after="0"/>
        <w:rPr>
          <w:color w:val="auto"/>
        </w:rPr>
      </w:pPr>
      <w:bookmarkStart w:id="36" w:name="_dos1kynlj3yt" w:colFirst="0" w:colLast="0"/>
      <w:bookmarkStart w:id="37" w:name="_2cijys414uyd" w:colFirst="0" w:colLast="0"/>
      <w:bookmarkEnd w:id="36"/>
      <w:bookmarkEnd w:id="37"/>
      <w:r w:rsidRPr="008B24B0">
        <w:rPr>
          <w:b/>
          <w:color w:val="auto"/>
        </w:rPr>
        <w:t xml:space="preserve">Fig. S14. </w:t>
      </w:r>
      <w:r w:rsidRPr="008B24B0">
        <w:rPr>
          <w:b/>
          <w:i/>
          <w:color w:val="auto"/>
        </w:rPr>
        <w:t>Cbr-mir-241(0)</w:t>
      </w:r>
      <w:r w:rsidRPr="008B24B0">
        <w:rPr>
          <w:b/>
          <w:color w:val="auto"/>
        </w:rPr>
        <w:t xml:space="preserve">, </w:t>
      </w:r>
      <w:r w:rsidRPr="008B24B0">
        <w:rPr>
          <w:b/>
          <w:i/>
          <w:color w:val="auto"/>
        </w:rPr>
        <w:t>Cbr-mir-84(0)</w:t>
      </w:r>
      <w:r w:rsidRPr="008B24B0">
        <w:rPr>
          <w:b/>
          <w:color w:val="auto"/>
        </w:rPr>
        <w:t>, single and double mutants do not have reiterations of L2 stages</w:t>
      </w:r>
      <w:r w:rsidRPr="008B24B0">
        <w:rPr>
          <w:color w:val="auto"/>
        </w:rPr>
        <w:t xml:space="preserve"> at (A) 20°C or (B) 15°C. There was no statistically significant difference between WT and any other group at both temperatures (</w:t>
      </w:r>
      <w:r w:rsidRPr="008B24B0">
        <w:rPr>
          <w:i/>
          <w:color w:val="auto"/>
        </w:rPr>
        <w:t>p-value</w:t>
      </w:r>
      <w:r w:rsidRPr="008B24B0">
        <w:rPr>
          <w:color w:val="auto"/>
        </w:rPr>
        <w:t xml:space="preserve"> &gt; 0.05). Statistical analysis is described in Materials and Methods.</w:t>
      </w:r>
    </w:p>
    <w:p w14:paraId="595481E4" w14:textId="744AC061" w:rsidR="00021111" w:rsidRPr="00021111" w:rsidRDefault="003125CE" w:rsidP="00021111">
      <w:pPr>
        <w:spacing w:before="360"/>
      </w:pPr>
      <w:bookmarkStart w:id="38" w:name="_4lwsws1235m5" w:colFirst="0" w:colLast="0"/>
      <w:bookmarkStart w:id="39" w:name="_51bbyjrlw1su" w:colFirst="0" w:colLast="0"/>
      <w:bookmarkEnd w:id="38"/>
      <w:bookmarkEnd w:id="39"/>
      <w:r w:rsidRPr="008B24B0">
        <w:rPr>
          <w:b/>
        </w:rPr>
        <w:t xml:space="preserve">Fig. S15. </w:t>
      </w:r>
      <w:r w:rsidRPr="008B24B0">
        <w:rPr>
          <w:b/>
          <w:i/>
        </w:rPr>
        <w:t>Cbr-mir-241(0)</w:t>
      </w:r>
      <w:r w:rsidRPr="008B24B0">
        <w:rPr>
          <w:b/>
        </w:rPr>
        <w:t xml:space="preserve">; </w:t>
      </w:r>
      <w:r w:rsidRPr="008B24B0">
        <w:rPr>
          <w:b/>
          <w:i/>
        </w:rPr>
        <w:t>Cbr-mir-84(0)</w:t>
      </w:r>
      <w:r w:rsidRPr="008B24B0">
        <w:rPr>
          <w:b/>
        </w:rPr>
        <w:t xml:space="preserve"> double mutants occasionally develop egg-laying defects.</w:t>
      </w:r>
      <w:r w:rsidRPr="008B24B0">
        <w:t xml:space="preserve"> DIC microphotographs showing (A) a </w:t>
      </w:r>
      <w:r w:rsidRPr="008B24B0">
        <w:rPr>
          <w:i/>
        </w:rPr>
        <w:t>Cbr-mir-241(ae64); Cbr-mir-84(ae70)</w:t>
      </w:r>
      <w:r w:rsidRPr="008B24B0">
        <w:t xml:space="preserve"> double mutant with accumulated eggs; other </w:t>
      </w:r>
      <w:r w:rsidRPr="008B24B0">
        <w:rPr>
          <w:i/>
        </w:rPr>
        <w:t xml:space="preserve">Cbr-mir-241(0), Cbr-mir-84(0) </w:t>
      </w:r>
      <w:r w:rsidRPr="008B24B0">
        <w:t xml:space="preserve">single and double mutants had similar occasional phenotypes; (B) slightly abnormal vulvae shapes of the </w:t>
      </w:r>
      <w:r w:rsidRPr="008B24B0">
        <w:rPr>
          <w:i/>
        </w:rPr>
        <w:t>Cbr-mir-241(ae64);Cbr-mir-84(ae70)</w:t>
      </w:r>
      <w:r w:rsidRPr="008B24B0">
        <w:t xml:space="preserve"> double mutants; other </w:t>
      </w:r>
      <w:r w:rsidRPr="008B24B0">
        <w:rPr>
          <w:i/>
        </w:rPr>
        <w:t xml:space="preserve">Cbr-mir-241(0), Cbr-mir-84(0) </w:t>
      </w:r>
      <w:r w:rsidRPr="008B24B0">
        <w:t>single and double mutants occasionally had similar abnormal vulvae. Compare to Fig. S11.</w:t>
      </w:r>
    </w:p>
    <w:p w14:paraId="3E0F9046" w14:textId="4360D150" w:rsidR="00021111" w:rsidRPr="008B24B0" w:rsidRDefault="003125CE" w:rsidP="00021111">
      <w:pPr>
        <w:spacing w:before="360"/>
        <w:rPr>
          <w:sz w:val="24"/>
          <w:szCs w:val="24"/>
        </w:rPr>
      </w:pPr>
      <w:bookmarkStart w:id="40" w:name="_pqul0v5sk7ig" w:colFirst="0" w:colLast="0"/>
      <w:bookmarkStart w:id="41" w:name="_khyytd81q8c2" w:colFirst="0" w:colLast="0"/>
      <w:bookmarkEnd w:id="40"/>
      <w:bookmarkEnd w:id="41"/>
      <w:r w:rsidRPr="008B24B0">
        <w:rPr>
          <w:b/>
          <w:sz w:val="24"/>
          <w:szCs w:val="24"/>
        </w:rPr>
        <w:t xml:space="preserve">Fig. S16. Simultaneous depletion of </w:t>
      </w:r>
      <w:r w:rsidRPr="008B24B0">
        <w:rPr>
          <w:b/>
          <w:i/>
          <w:sz w:val="24"/>
          <w:szCs w:val="24"/>
        </w:rPr>
        <w:t xml:space="preserve">Cbr-lin-28 </w:t>
      </w:r>
      <w:r w:rsidRPr="008B24B0">
        <w:rPr>
          <w:b/>
          <w:sz w:val="24"/>
          <w:szCs w:val="24"/>
        </w:rPr>
        <w:t xml:space="preserve">and </w:t>
      </w:r>
      <w:r w:rsidRPr="008B24B0">
        <w:rPr>
          <w:b/>
          <w:i/>
          <w:sz w:val="24"/>
          <w:szCs w:val="24"/>
        </w:rPr>
        <w:t>Cbr-hbl-1</w:t>
      </w:r>
      <w:r w:rsidRPr="008B24B0">
        <w:rPr>
          <w:b/>
          <w:sz w:val="24"/>
          <w:szCs w:val="24"/>
        </w:rPr>
        <w:t xml:space="preserve"> leads to gonad migration defects. </w:t>
      </w:r>
      <w:r w:rsidRPr="008B24B0">
        <w:rPr>
          <w:sz w:val="24"/>
          <w:szCs w:val="24"/>
        </w:rPr>
        <w:t xml:space="preserve">DIC microphotographs showing (A) gonad arms in a </w:t>
      </w:r>
      <w:r w:rsidRPr="008B24B0">
        <w:rPr>
          <w:i/>
          <w:sz w:val="24"/>
          <w:szCs w:val="24"/>
        </w:rPr>
        <w:t>Cbr-hbl-1::AID; Cbr-lin-28::AID</w:t>
      </w:r>
      <w:r w:rsidRPr="008B24B0">
        <w:rPr>
          <w:sz w:val="24"/>
          <w:szCs w:val="24"/>
        </w:rPr>
        <w:t xml:space="preserve"> late L3 worm on 5-Ph-IAA; gonad arms are extended towards the ends instead of reflexing compared to (B) wild-type early L4 animal with normal gonad reflexion at anterior end. Also, compare to Fig. 2A. Animals are oriented anterior end left, dorsal side up.</w:t>
      </w:r>
    </w:p>
    <w:p w14:paraId="0EED2BCC" w14:textId="5580A5AD" w:rsidR="00021111" w:rsidRPr="00021111" w:rsidRDefault="003125CE" w:rsidP="00021111">
      <w:pPr>
        <w:pStyle w:val="Heading4"/>
        <w:spacing w:before="360" w:after="0"/>
        <w:rPr>
          <w:color w:val="auto"/>
        </w:rPr>
      </w:pPr>
      <w:bookmarkStart w:id="42" w:name="_ksn710c7agk1" w:colFirst="0" w:colLast="0"/>
      <w:bookmarkStart w:id="43" w:name="_bvuni93jqyep" w:colFirst="0" w:colLast="0"/>
      <w:bookmarkStart w:id="44" w:name="_hab6h6qmaq8w" w:colFirst="0" w:colLast="0"/>
      <w:bookmarkEnd w:id="42"/>
      <w:bookmarkEnd w:id="43"/>
      <w:bookmarkEnd w:id="44"/>
      <w:r w:rsidRPr="008B24B0">
        <w:rPr>
          <w:b/>
          <w:color w:val="auto"/>
        </w:rPr>
        <w:lastRenderedPageBreak/>
        <w:t xml:space="preserve">Fig. S17. </w:t>
      </w:r>
      <w:r w:rsidRPr="008B24B0">
        <w:rPr>
          <w:b/>
          <w:i/>
          <w:color w:val="auto"/>
        </w:rPr>
        <w:t xml:space="preserve">Cbr-let-7(0) </w:t>
      </w:r>
      <w:r w:rsidRPr="008B24B0">
        <w:rPr>
          <w:b/>
          <w:color w:val="auto"/>
        </w:rPr>
        <w:t>mutants have egg-laying defects.</w:t>
      </w:r>
      <w:r w:rsidRPr="008B24B0">
        <w:rPr>
          <w:color w:val="auto"/>
        </w:rPr>
        <w:t xml:space="preserve"> DIC micrographs of (A) a </w:t>
      </w:r>
      <w:r w:rsidRPr="008B24B0">
        <w:rPr>
          <w:i/>
          <w:color w:val="auto"/>
        </w:rPr>
        <w:t>Cbr-let-7(ae48)</w:t>
      </w:r>
      <w:r w:rsidRPr="008B24B0">
        <w:rPr>
          <w:color w:val="auto"/>
        </w:rPr>
        <w:t xml:space="preserve"> mutant with accumulated eggs. (B) Vulva of </w:t>
      </w:r>
      <w:r w:rsidRPr="008B24B0">
        <w:rPr>
          <w:i/>
          <w:color w:val="auto"/>
        </w:rPr>
        <w:t>Cbr-let-7(ae47)</w:t>
      </w:r>
      <w:r w:rsidRPr="008B24B0">
        <w:rPr>
          <w:color w:val="auto"/>
        </w:rPr>
        <w:t>. Compare to Fig. S11. Mutant vulvae protrude more. Animals are oriented anterior end left, dorsal side up.</w:t>
      </w:r>
    </w:p>
    <w:p w14:paraId="4BE1223C" w14:textId="63C346D1" w:rsidR="00021111" w:rsidRPr="00021111" w:rsidRDefault="003125CE" w:rsidP="00021111">
      <w:pPr>
        <w:pStyle w:val="Heading4"/>
        <w:spacing w:before="360" w:after="0"/>
        <w:rPr>
          <w:color w:val="auto"/>
        </w:rPr>
      </w:pPr>
      <w:bookmarkStart w:id="45" w:name="_yvgcmrt41j45" w:colFirst="0" w:colLast="0"/>
      <w:bookmarkStart w:id="46" w:name="_235xg97eygj4" w:colFirst="0" w:colLast="0"/>
      <w:bookmarkEnd w:id="45"/>
      <w:bookmarkEnd w:id="46"/>
      <w:r w:rsidRPr="008B24B0">
        <w:rPr>
          <w:b/>
          <w:color w:val="auto"/>
        </w:rPr>
        <w:t xml:space="preserve">Fig. S18. </w:t>
      </w:r>
      <w:r w:rsidRPr="008B24B0">
        <w:rPr>
          <w:b/>
          <w:i/>
          <w:color w:val="auto"/>
        </w:rPr>
        <w:t xml:space="preserve">Cbr-let-7(0) </w:t>
      </w:r>
      <w:r w:rsidRPr="008B24B0">
        <w:rPr>
          <w:b/>
          <w:color w:val="auto"/>
        </w:rPr>
        <w:t>mutants have thinner alae than the wild type.</w:t>
      </w:r>
      <w:r w:rsidRPr="008B24B0">
        <w:rPr>
          <w:color w:val="auto"/>
        </w:rPr>
        <w:t xml:space="preserve"> DIC micrographs of (left) Wild type </w:t>
      </w:r>
      <w:r w:rsidRPr="008B24B0">
        <w:rPr>
          <w:i/>
          <w:color w:val="auto"/>
        </w:rPr>
        <w:t>C. briggsae</w:t>
      </w:r>
      <w:r w:rsidRPr="008B24B0">
        <w:rPr>
          <w:color w:val="auto"/>
        </w:rPr>
        <w:t xml:space="preserve"> adult alae, and (right) </w:t>
      </w:r>
      <w:r w:rsidRPr="008B24B0">
        <w:rPr>
          <w:i/>
          <w:color w:val="auto"/>
        </w:rPr>
        <w:t>Cbr-let-7(ae47)</w:t>
      </w:r>
      <w:r w:rsidRPr="008B24B0">
        <w:rPr>
          <w:color w:val="auto"/>
        </w:rPr>
        <w:t xml:space="preserve"> adult alae in animals of approximately the same age. In </w:t>
      </w:r>
      <w:r w:rsidRPr="008B24B0">
        <w:rPr>
          <w:i/>
          <w:color w:val="auto"/>
        </w:rPr>
        <w:t xml:space="preserve">Cbr-let-7(0) </w:t>
      </w:r>
      <w:r w:rsidRPr="008B24B0">
        <w:rPr>
          <w:color w:val="auto"/>
        </w:rPr>
        <w:t>mutants adult alae appear to be thinner. Animals are oriented anterior end left, dorsal side up.</w:t>
      </w:r>
    </w:p>
    <w:p w14:paraId="262E8D5F" w14:textId="384C5770" w:rsidR="00021111" w:rsidRPr="00021111" w:rsidRDefault="003125CE" w:rsidP="00021111">
      <w:pPr>
        <w:pStyle w:val="Heading4"/>
        <w:spacing w:before="360" w:after="0"/>
        <w:rPr>
          <w:color w:val="auto"/>
        </w:rPr>
      </w:pPr>
      <w:bookmarkStart w:id="47" w:name="_avhsz23g52d" w:colFirst="0" w:colLast="0"/>
      <w:bookmarkEnd w:id="47"/>
      <w:r w:rsidRPr="008B24B0">
        <w:rPr>
          <w:b/>
          <w:color w:val="auto"/>
        </w:rPr>
        <w:t xml:space="preserve">Fig. S19. </w:t>
      </w:r>
      <w:r w:rsidRPr="008B24B0">
        <w:rPr>
          <w:b/>
          <w:i/>
          <w:color w:val="auto"/>
        </w:rPr>
        <w:t xml:space="preserve">Cbr-let-7(0) </w:t>
      </w:r>
      <w:r w:rsidRPr="008B24B0">
        <w:rPr>
          <w:b/>
          <w:color w:val="auto"/>
        </w:rPr>
        <w:t>mutants have extra molts.</w:t>
      </w:r>
      <w:r w:rsidRPr="008B24B0">
        <w:rPr>
          <w:color w:val="auto"/>
        </w:rPr>
        <w:t xml:space="preserve"> DIC micrograph of an adult </w:t>
      </w:r>
      <w:r w:rsidRPr="008B24B0">
        <w:rPr>
          <w:i/>
          <w:color w:val="auto"/>
        </w:rPr>
        <w:t>Cbr-let-7(ae47)</w:t>
      </w:r>
      <w:r w:rsidRPr="008B24B0">
        <w:rPr>
          <w:color w:val="auto"/>
        </w:rPr>
        <w:t xml:space="preserve"> worm with cuticle coming off at the anterior end, indicated by the arrowhead.</w:t>
      </w:r>
    </w:p>
    <w:p w14:paraId="40DD3A50" w14:textId="4CD591EF" w:rsidR="00021111" w:rsidRPr="00021111" w:rsidRDefault="003125CE" w:rsidP="00021111">
      <w:pPr>
        <w:pStyle w:val="Heading4"/>
        <w:spacing w:before="360" w:after="0"/>
        <w:rPr>
          <w:color w:val="auto"/>
        </w:rPr>
      </w:pPr>
      <w:bookmarkStart w:id="48" w:name="_frtus8gg9tab" w:colFirst="0" w:colLast="0"/>
      <w:bookmarkEnd w:id="48"/>
      <w:r w:rsidRPr="008B24B0">
        <w:rPr>
          <w:b/>
          <w:color w:val="auto"/>
        </w:rPr>
        <w:t xml:space="preserve">Fig. S20. Seam cell number in </w:t>
      </w:r>
      <w:r w:rsidRPr="008B24B0">
        <w:rPr>
          <w:b/>
          <w:i/>
          <w:color w:val="auto"/>
        </w:rPr>
        <w:t>Cbr-let-7(0)</w:t>
      </w:r>
      <w:r w:rsidRPr="008B24B0">
        <w:rPr>
          <w:b/>
          <w:color w:val="auto"/>
        </w:rPr>
        <w:t xml:space="preserve"> mutants is similar to wild type. </w:t>
      </w:r>
      <w:r w:rsidRPr="008B24B0">
        <w:rPr>
          <w:color w:val="auto"/>
        </w:rPr>
        <w:t>Although there is an increase in the seam cell number in some animals at lower temperatures, we cannot conclude that this is due to reiteration of L2 cell fates as opposed to other reasons. Statistical analysis is described in Materials and Methods.</w:t>
      </w:r>
    </w:p>
    <w:p w14:paraId="564045A6" w14:textId="107AA9ED" w:rsidR="003125CE" w:rsidRPr="00021111" w:rsidRDefault="003125CE" w:rsidP="00021111">
      <w:pPr>
        <w:pStyle w:val="Heading4"/>
        <w:spacing w:before="360" w:after="0"/>
        <w:rPr>
          <w:color w:val="auto"/>
        </w:rPr>
      </w:pPr>
      <w:bookmarkStart w:id="49" w:name="_phohhidgr87" w:colFirst="0" w:colLast="0"/>
      <w:bookmarkStart w:id="50" w:name="_3k72c6sffpc8" w:colFirst="0" w:colLast="0"/>
      <w:bookmarkEnd w:id="49"/>
      <w:bookmarkEnd w:id="50"/>
      <w:r w:rsidRPr="008B24B0">
        <w:rPr>
          <w:b/>
          <w:color w:val="auto"/>
        </w:rPr>
        <w:t xml:space="preserve">Fig. S21. </w:t>
      </w:r>
      <w:r w:rsidRPr="008B24B0">
        <w:rPr>
          <w:b/>
          <w:i/>
          <w:color w:val="auto"/>
        </w:rPr>
        <w:t>Cbr-lin-28(0); Cbr-let-7(0)</w:t>
      </w:r>
      <w:r w:rsidRPr="008B24B0">
        <w:rPr>
          <w:b/>
          <w:color w:val="auto"/>
        </w:rPr>
        <w:t xml:space="preserve"> double mutants have extra molts.</w:t>
      </w:r>
      <w:r w:rsidRPr="008B24B0">
        <w:rPr>
          <w:color w:val="auto"/>
        </w:rPr>
        <w:t xml:space="preserve"> DIC micrograph showing an </w:t>
      </w:r>
      <w:r w:rsidRPr="008B24B0">
        <w:rPr>
          <w:i/>
          <w:color w:val="auto"/>
        </w:rPr>
        <w:t>Cbr-lin-28(ae39); Cbr-let-7(ae47)</w:t>
      </w:r>
      <w:r w:rsidRPr="008B24B0">
        <w:rPr>
          <w:color w:val="auto"/>
        </w:rPr>
        <w:t xml:space="preserve"> adult with a partly shed cuticle. Incomplete extra molts were common for this strain.</w:t>
      </w:r>
    </w:p>
    <w:p w14:paraId="01E9C9C2" w14:textId="5F90F9AC" w:rsidR="00021111" w:rsidRPr="00021111" w:rsidRDefault="003125CE" w:rsidP="00021111">
      <w:pPr>
        <w:pStyle w:val="Heading4"/>
        <w:spacing w:before="360" w:after="0"/>
        <w:rPr>
          <w:color w:val="auto"/>
        </w:rPr>
      </w:pPr>
      <w:bookmarkStart w:id="51" w:name="_4yglw2hd76ra" w:colFirst="0" w:colLast="0"/>
      <w:bookmarkEnd w:id="51"/>
      <w:r w:rsidRPr="008B24B0">
        <w:rPr>
          <w:b/>
          <w:color w:val="auto"/>
        </w:rPr>
        <w:t>Fig. S22.</w:t>
      </w:r>
      <w:r w:rsidRPr="008B24B0">
        <w:rPr>
          <w:color w:val="auto"/>
        </w:rPr>
        <w:t xml:space="preserve"> </w:t>
      </w:r>
      <w:r w:rsidRPr="008B24B0">
        <w:rPr>
          <w:b/>
          <w:color w:val="auto"/>
        </w:rPr>
        <w:t xml:space="preserve">DIC micrograph of a typical </w:t>
      </w:r>
      <w:r w:rsidRPr="008B24B0">
        <w:rPr>
          <w:b/>
          <w:i/>
          <w:color w:val="auto"/>
        </w:rPr>
        <w:t xml:space="preserve">Cbr-lin-29(ae75) </w:t>
      </w:r>
      <w:r w:rsidRPr="008B24B0">
        <w:rPr>
          <w:b/>
          <w:color w:val="auto"/>
        </w:rPr>
        <w:t>adult.</w:t>
      </w:r>
      <w:r w:rsidRPr="008B24B0">
        <w:rPr>
          <w:color w:val="auto"/>
        </w:rPr>
        <w:t xml:space="preserve"> The abnormal vulva is typical for this mutant, but the tail is not.</w:t>
      </w:r>
    </w:p>
    <w:p w14:paraId="1D7D7C55" w14:textId="57C7364A" w:rsidR="00021111" w:rsidRPr="00021111" w:rsidRDefault="003125CE" w:rsidP="00021111">
      <w:pPr>
        <w:pStyle w:val="Heading4"/>
        <w:spacing w:before="360" w:after="0"/>
        <w:rPr>
          <w:color w:val="auto"/>
        </w:rPr>
      </w:pPr>
      <w:bookmarkStart w:id="52" w:name="_ebebv3dwu0i2" w:colFirst="0" w:colLast="0"/>
      <w:bookmarkEnd w:id="52"/>
      <w:r w:rsidRPr="008B24B0">
        <w:rPr>
          <w:b/>
          <w:color w:val="auto"/>
        </w:rPr>
        <w:t xml:space="preserve">Fig. S23. DIC micrograph showing a typical vulva of adult </w:t>
      </w:r>
      <w:r w:rsidRPr="008B24B0">
        <w:rPr>
          <w:b/>
          <w:i/>
          <w:color w:val="auto"/>
        </w:rPr>
        <w:t>Cbr-lin-28(ae39); Cbr-lin-29(ae75)</w:t>
      </w:r>
      <w:r w:rsidRPr="008B24B0">
        <w:rPr>
          <w:b/>
          <w:color w:val="auto"/>
        </w:rPr>
        <w:t xml:space="preserve"> animals.</w:t>
      </w:r>
      <w:r w:rsidRPr="008B24B0">
        <w:rPr>
          <w:color w:val="auto"/>
        </w:rPr>
        <w:t xml:space="preserve"> The defect is similar to </w:t>
      </w:r>
      <w:r w:rsidRPr="008B24B0">
        <w:rPr>
          <w:i/>
          <w:color w:val="auto"/>
        </w:rPr>
        <w:t>Cbr-lin-28(ae39)</w:t>
      </w:r>
      <w:r w:rsidRPr="008B24B0">
        <w:rPr>
          <w:color w:val="auto"/>
        </w:rPr>
        <w:t xml:space="preserve"> single mutant. Anterior end is to the left.</w:t>
      </w:r>
      <w:bookmarkStart w:id="53" w:name="_sjzkr4df56b8" w:colFirst="0" w:colLast="0"/>
      <w:bookmarkStart w:id="54" w:name="_eu7er8zd74vy" w:colFirst="0" w:colLast="0"/>
      <w:bookmarkEnd w:id="53"/>
      <w:bookmarkEnd w:id="54"/>
    </w:p>
    <w:p w14:paraId="682CB0B8" w14:textId="421BE91E" w:rsidR="008118BD" w:rsidRPr="00021111" w:rsidRDefault="003125CE" w:rsidP="00021111">
      <w:pPr>
        <w:pStyle w:val="Heading4"/>
        <w:spacing w:before="360" w:after="0"/>
        <w:rPr>
          <w:color w:val="auto"/>
        </w:rPr>
      </w:pPr>
      <w:r w:rsidRPr="008B24B0">
        <w:rPr>
          <w:b/>
          <w:color w:val="auto"/>
        </w:rPr>
        <w:t xml:space="preserve">Fig. S24. The heterochronic pathway of </w:t>
      </w:r>
      <w:r w:rsidRPr="008B24B0">
        <w:rPr>
          <w:b/>
          <w:i/>
          <w:color w:val="auto"/>
        </w:rPr>
        <w:t>C. elegans</w:t>
      </w:r>
      <w:r w:rsidRPr="008B24B0">
        <w:rPr>
          <w:b/>
          <w:color w:val="auto"/>
        </w:rPr>
        <w:t>.</w:t>
      </w:r>
      <w:r w:rsidRPr="008B24B0">
        <w:rPr>
          <w:color w:val="auto"/>
        </w:rPr>
        <w:t xml:space="preserve"> The scheme shows main components of the heterochronic pathway of</w:t>
      </w:r>
      <w:r w:rsidRPr="008B24B0">
        <w:rPr>
          <w:i/>
          <w:color w:val="auto"/>
        </w:rPr>
        <w:t xml:space="preserve"> C. elegans</w:t>
      </w:r>
      <w:r w:rsidRPr="008B24B0">
        <w:rPr>
          <w:color w:val="auto"/>
        </w:rPr>
        <w:t xml:space="preserve"> and their regulatory relationships. Bars indicate documented inhibitory activities. Blue boxes indicate the three regulatory modules. Arrows indicate the larval stages that the modules promote.</w:t>
      </w:r>
    </w:p>
    <w:sectPr w:rsidR="008118BD" w:rsidRPr="00021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85"/>
    <w:rsid w:val="00021111"/>
    <w:rsid w:val="002A1DF6"/>
    <w:rsid w:val="003125CE"/>
    <w:rsid w:val="003D4146"/>
    <w:rsid w:val="005A4A09"/>
    <w:rsid w:val="008118BD"/>
    <w:rsid w:val="00841285"/>
    <w:rsid w:val="00BD09AC"/>
    <w:rsid w:val="00EF2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57B1B"/>
  <w15:chartTrackingRefBased/>
  <w15:docId w15:val="{BB2CAD76-3A11-45D2-B36D-0853B7006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146"/>
    <w:pPr>
      <w:spacing w:after="0" w:line="276" w:lineRule="auto"/>
    </w:pPr>
    <w:rPr>
      <w:rFonts w:ascii="Arial" w:eastAsia="Arial" w:hAnsi="Arial" w:cs="Arial"/>
      <w:kern w:val="0"/>
      <w:lang w:val="en"/>
      <w14:ligatures w14:val="none"/>
    </w:rPr>
  </w:style>
  <w:style w:type="paragraph" w:styleId="Heading2">
    <w:name w:val="heading 2"/>
    <w:basedOn w:val="Normal"/>
    <w:next w:val="Normal"/>
    <w:link w:val="Heading2Char"/>
    <w:uiPriority w:val="9"/>
    <w:unhideWhenUsed/>
    <w:qFormat/>
    <w:rsid w:val="003D4146"/>
    <w:pPr>
      <w:keepNext/>
      <w:keepLines/>
      <w:spacing w:before="360" w:after="120"/>
      <w:outlineLvl w:val="1"/>
    </w:pPr>
    <w:rPr>
      <w:b/>
      <w:i/>
      <w:sz w:val="28"/>
      <w:szCs w:val="28"/>
    </w:rPr>
  </w:style>
  <w:style w:type="paragraph" w:styleId="Heading4">
    <w:name w:val="heading 4"/>
    <w:basedOn w:val="Normal"/>
    <w:next w:val="Normal"/>
    <w:link w:val="Heading4Char"/>
    <w:uiPriority w:val="9"/>
    <w:unhideWhenUsed/>
    <w:qFormat/>
    <w:rsid w:val="003D4146"/>
    <w:pPr>
      <w:keepNext/>
      <w:keepLines/>
      <w:spacing w:before="280" w:after="80"/>
      <w:outlineLvl w:val="3"/>
    </w:pPr>
    <w:rPr>
      <w:color w:val="6666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4146"/>
    <w:rPr>
      <w:rFonts w:ascii="Arial" w:eastAsia="Arial" w:hAnsi="Arial" w:cs="Arial"/>
      <w:b/>
      <w:i/>
      <w:kern w:val="0"/>
      <w:sz w:val="28"/>
      <w:szCs w:val="28"/>
      <w:lang w:val="en"/>
      <w14:ligatures w14:val="none"/>
    </w:rPr>
  </w:style>
  <w:style w:type="character" w:customStyle="1" w:styleId="Heading4Char">
    <w:name w:val="Heading 4 Char"/>
    <w:basedOn w:val="DefaultParagraphFont"/>
    <w:link w:val="Heading4"/>
    <w:uiPriority w:val="9"/>
    <w:rsid w:val="003D4146"/>
    <w:rPr>
      <w:rFonts w:ascii="Arial" w:eastAsia="Arial" w:hAnsi="Arial" w:cs="Arial"/>
      <w:color w:val="666666"/>
      <w:kern w:val="0"/>
      <w:sz w:val="24"/>
      <w:szCs w:val="24"/>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2592</Words>
  <Characters>14775</Characters>
  <Application>Microsoft Office Word</Application>
  <DocSecurity>0</DocSecurity>
  <Lines>123</Lines>
  <Paragraphs>34</Paragraphs>
  <ScaleCrop>false</ScaleCrop>
  <Company/>
  <LinksUpToDate>false</LinksUpToDate>
  <CharactersWithSpaces>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Ivanova, Mariia</dc:creator>
  <cp:keywords/>
  <dc:description/>
  <cp:lastModifiedBy>Ivanova, Mariia</cp:lastModifiedBy>
  <cp:revision>6</cp:revision>
  <dcterms:created xsi:type="dcterms:W3CDTF">2023-09-19T15:21:00Z</dcterms:created>
  <dcterms:modified xsi:type="dcterms:W3CDTF">2023-09-19T15:55:00Z</dcterms:modified>
</cp:coreProperties>
</file>