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0F2E5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 xml:space="preserve">library(TCC) </w:t>
      </w:r>
      <w:r w:rsidRPr="002A6D7E">
        <w:rPr>
          <w:rFonts w:eastAsia="Calibri"/>
          <w:color w:val="A9D18E"/>
          <w:kern w:val="24"/>
        </w:rPr>
        <w:t>#load the TCC package</w:t>
      </w:r>
    </w:p>
    <w:p w14:paraId="2A62FFAD" w14:textId="132AFC1D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 xml:space="preserve">counts_file &lt;- file ("/home/counts_data.csv") </w:t>
      </w:r>
      <w:r w:rsidRPr="002A6D7E">
        <w:rPr>
          <w:rFonts w:eastAsia="Calibri"/>
          <w:color w:val="A9D18E"/>
          <w:kern w:val="24"/>
        </w:rPr>
        <w:t xml:space="preserve">#load csv file containing counts data, alternatively, </w:t>
      </w:r>
      <w:r w:rsidR="00486958">
        <w:rPr>
          <w:rFonts w:eastAsia="Calibri"/>
          <w:color w:val="A9D18E"/>
          <w:kern w:val="24"/>
        </w:rPr>
        <w:t>#</w:t>
      </w:r>
      <w:r w:rsidRPr="002A6D7E">
        <w:rPr>
          <w:rFonts w:eastAsia="Calibri"/>
          <w:color w:val="A9D18E"/>
          <w:kern w:val="24"/>
        </w:rPr>
        <w:t>import in RStudio and skip this step and the following step</w:t>
      </w:r>
    </w:p>
    <w:p w14:paraId="32F76A70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>seq_data &lt;- as.matrix(read.table(counts_file, header=FALSE, sep="\t", row.names=1,</w:t>
      </w:r>
    </w:p>
    <w:p w14:paraId="58BB1551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 xml:space="preserve">as.is=TRUE)) </w:t>
      </w:r>
      <w:r w:rsidRPr="002A6D7E">
        <w:rPr>
          <w:rFonts w:eastAsia="Calibri"/>
          <w:color w:val="A9D18E"/>
          <w:kern w:val="24"/>
        </w:rPr>
        <w:t>#Converts the csv into a matrix</w:t>
      </w:r>
    </w:p>
    <w:p w14:paraId="1C2D9AF8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 xml:space="preserve">group&lt;-c(1,1,1,1,2,2,2,2) </w:t>
      </w:r>
      <w:r w:rsidRPr="002A6D7E">
        <w:rPr>
          <w:rFonts w:eastAsia="Calibri"/>
          <w:color w:val="A9D18E"/>
          <w:kern w:val="24"/>
        </w:rPr>
        <w:t>#Assign each column to a group</w:t>
      </w:r>
    </w:p>
    <w:p w14:paraId="1C9EEE11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 xml:space="preserve">tcc &lt;-new("TCC", seq_data, group) </w:t>
      </w:r>
      <w:r w:rsidRPr="002A6D7E">
        <w:rPr>
          <w:rFonts w:eastAsia="Calibri"/>
          <w:color w:val="A9D18E"/>
          <w:kern w:val="24"/>
        </w:rPr>
        <w:t>#Create a TCC class object</w:t>
      </w:r>
    </w:p>
    <w:p w14:paraId="181FD114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>tcc &lt;- calcNormFactors(tcc, norm.method="tmm", test.method="edger",</w:t>
      </w:r>
    </w:p>
    <w:p w14:paraId="17A4AA02" w14:textId="6D37790B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ab/>
        <w:t xml:space="preserve">FDR=0.1, floorPDEG=0.05, iteration=3) </w:t>
      </w:r>
      <w:r w:rsidRPr="002A6D7E">
        <w:rPr>
          <w:rFonts w:eastAsia="Calibri"/>
          <w:color w:val="A9D18E"/>
          <w:kern w:val="24"/>
        </w:rPr>
        <w:t xml:space="preserve">#normalize counts using tmm method, setting </w:t>
      </w:r>
      <w:r w:rsidR="00486958">
        <w:rPr>
          <w:rFonts w:eastAsia="Calibri"/>
          <w:color w:val="A9D18E"/>
          <w:kern w:val="24"/>
        </w:rPr>
        <w:t>#</w:t>
      </w:r>
      <w:r w:rsidRPr="002A6D7E">
        <w:rPr>
          <w:rFonts w:eastAsia="Calibri"/>
          <w:color w:val="A9D18E"/>
          <w:kern w:val="24"/>
        </w:rPr>
        <w:t>thresholds for FDR and p-values</w:t>
      </w:r>
    </w:p>
    <w:p w14:paraId="231ADBFB" w14:textId="1E8F70A2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>tcc &lt;- estimateDE(tcc,</w:t>
      </w:r>
      <w:r w:rsidR="00883B58">
        <w:rPr>
          <w:rFonts w:eastAsia="Calibri"/>
          <w:color w:val="000000"/>
          <w:kern w:val="24"/>
        </w:rPr>
        <w:t xml:space="preserve"> </w:t>
      </w:r>
      <w:r w:rsidRPr="002A6D7E">
        <w:rPr>
          <w:rFonts w:eastAsia="Calibri"/>
          <w:color w:val="000000"/>
          <w:kern w:val="24"/>
        </w:rPr>
        <w:t>test.method="edger",</w:t>
      </w:r>
      <w:r w:rsidR="00883B58">
        <w:rPr>
          <w:rFonts w:eastAsia="Calibri"/>
          <w:color w:val="000000"/>
          <w:kern w:val="24"/>
        </w:rPr>
        <w:t xml:space="preserve"> </w:t>
      </w:r>
      <w:r w:rsidRPr="002A6D7E">
        <w:rPr>
          <w:rFonts w:eastAsia="Calibri"/>
          <w:color w:val="000000"/>
          <w:kern w:val="24"/>
        </w:rPr>
        <w:t xml:space="preserve">FDR=0.1) </w:t>
      </w:r>
      <w:r w:rsidRPr="002A6D7E">
        <w:rPr>
          <w:rFonts w:eastAsia="Calibri"/>
          <w:color w:val="A9D18E"/>
          <w:kern w:val="24"/>
        </w:rPr>
        <w:t xml:space="preserve">#calculate estimated differential </w:t>
      </w:r>
      <w:r w:rsidR="00486958">
        <w:rPr>
          <w:rFonts w:eastAsia="Calibri"/>
          <w:color w:val="A9D18E"/>
          <w:kern w:val="24"/>
        </w:rPr>
        <w:t>#</w:t>
      </w:r>
      <w:r w:rsidRPr="002A6D7E">
        <w:rPr>
          <w:rFonts w:eastAsia="Calibri"/>
          <w:color w:val="A9D18E"/>
          <w:kern w:val="24"/>
        </w:rPr>
        <w:t>expression data</w:t>
      </w:r>
    </w:p>
    <w:p w14:paraId="5875EA13" w14:textId="77777777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 xml:space="preserve">seq_data_results &lt;- getResult(tcc,sort=TRUE) </w:t>
      </w:r>
      <w:r w:rsidRPr="002A6D7E">
        <w:rPr>
          <w:rFonts w:eastAsia="Calibri"/>
          <w:color w:val="A9D18E"/>
          <w:kern w:val="24"/>
        </w:rPr>
        <w:t>#pull results into a sorted matrix</w:t>
      </w:r>
    </w:p>
    <w:p w14:paraId="5CD36C5E" w14:textId="2783E758" w:rsidR="002A6D7E" w:rsidRPr="002A6D7E" w:rsidRDefault="002A6D7E" w:rsidP="002A6D7E">
      <w:pPr>
        <w:pStyle w:val="NormalWeb"/>
        <w:spacing w:before="0" w:beforeAutospacing="0" w:after="0" w:afterAutospacing="0" w:line="256" w:lineRule="auto"/>
      </w:pPr>
      <w:r w:rsidRPr="002A6D7E">
        <w:rPr>
          <w:rFonts w:eastAsia="Calibri"/>
          <w:color w:val="000000"/>
          <w:kern w:val="24"/>
        </w:rPr>
        <w:t>write.csv(seq_data_results,"/home/results.csv", row.names=FALSE,fileEncoding="utf8")</w:t>
      </w:r>
      <w:r>
        <w:br/>
      </w:r>
      <w:r w:rsidRPr="002A6D7E">
        <w:rPr>
          <w:rFonts w:eastAsia="Calibri"/>
          <w:color w:val="A9D18E"/>
          <w:kern w:val="24"/>
        </w:rPr>
        <w:t>#write a new csv file containing your sorted results</w:t>
      </w:r>
    </w:p>
    <w:p w14:paraId="0F690CE7" w14:textId="77777777" w:rsidR="002A6D7E" w:rsidRDefault="002A6D7E"/>
    <w:sectPr w:rsidR="002A6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D7E"/>
    <w:rsid w:val="002A6D7E"/>
    <w:rsid w:val="00486958"/>
    <w:rsid w:val="004C254D"/>
    <w:rsid w:val="0088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E0A94"/>
  <w15:chartTrackingRefBased/>
  <w15:docId w15:val="{F9200A03-1877-466F-A250-901A5D9B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 Dolan</dc:creator>
  <cp:keywords/>
  <dc:description/>
  <cp:lastModifiedBy>Michael Dolan</cp:lastModifiedBy>
  <cp:revision>3</cp:revision>
  <dcterms:created xsi:type="dcterms:W3CDTF">2022-08-21T23:01:00Z</dcterms:created>
  <dcterms:modified xsi:type="dcterms:W3CDTF">2022-11-21T22:04:00Z</dcterms:modified>
</cp:coreProperties>
</file>