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7B118" w14:textId="77777777" w:rsidR="009D5937" w:rsidRPr="0079670D" w:rsidRDefault="009D5937" w:rsidP="009D5937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Supplemental</w:t>
      </w:r>
      <w:r w:rsidRPr="0079670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Material</w:t>
      </w:r>
    </w:p>
    <w:p w14:paraId="7181BD75" w14:textId="77777777" w:rsidR="009D5937" w:rsidRPr="0079670D" w:rsidRDefault="009D5937" w:rsidP="009D5937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Figure S1.</w:t>
      </w:r>
      <w:r w:rsidRPr="004372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Representative </w:t>
      </w:r>
      <w:r w:rsidRPr="004372B8">
        <w:rPr>
          <w:rFonts w:ascii="Times New Roman" w:hAnsi="Times New Roman"/>
          <w:sz w:val="24"/>
          <w:szCs w:val="24"/>
        </w:rPr>
        <w:t xml:space="preserve">SD-OCT </w:t>
      </w:r>
      <w:r>
        <w:rPr>
          <w:rFonts w:ascii="Times New Roman" w:hAnsi="Times New Roman"/>
          <w:sz w:val="24"/>
          <w:szCs w:val="24"/>
        </w:rPr>
        <w:t>scans</w:t>
      </w:r>
      <w:r w:rsidRPr="004372B8">
        <w:rPr>
          <w:rFonts w:ascii="Times New Roman" w:hAnsi="Times New Roman"/>
          <w:sz w:val="24"/>
          <w:szCs w:val="24"/>
        </w:rPr>
        <w:t xml:space="preserve"> of the </w:t>
      </w:r>
      <w:r>
        <w:rPr>
          <w:rFonts w:ascii="Times New Roman" w:hAnsi="Times New Roman"/>
          <w:sz w:val="24"/>
          <w:szCs w:val="24"/>
        </w:rPr>
        <w:t xml:space="preserve">anterior </w:t>
      </w:r>
      <w:proofErr w:type="spellStart"/>
      <w:r>
        <w:rPr>
          <w:rFonts w:ascii="Times New Roman" w:hAnsi="Times New Roman"/>
          <w:sz w:val="24"/>
          <w:szCs w:val="24"/>
        </w:rPr>
        <w:t>Em</w:t>
      </w:r>
      <w:proofErr w:type="spellEnd"/>
      <w:r>
        <w:rPr>
          <w:rFonts w:ascii="Times New Roman" w:hAnsi="Times New Roman"/>
          <w:sz w:val="24"/>
          <w:szCs w:val="24"/>
        </w:rPr>
        <w:t>/J mouse eye at 7 months of age</w:t>
      </w:r>
      <w:r w:rsidRPr="004372B8">
        <w:rPr>
          <w:rFonts w:ascii="Times New Roman" w:hAnsi="Times New Roman"/>
          <w:sz w:val="24"/>
          <w:szCs w:val="24"/>
        </w:rPr>
        <w:t>.</w:t>
      </w:r>
      <w:r w:rsidRPr="0079670D">
        <w:rPr>
          <w:rFonts w:ascii="Times New Roman" w:hAnsi="Times New Roman"/>
          <w:b/>
          <w:sz w:val="24"/>
          <w:szCs w:val="24"/>
        </w:rPr>
        <w:t xml:space="preserve"> </w:t>
      </w:r>
    </w:p>
    <w:p w14:paraId="194E263F" w14:textId="77777777" w:rsidR="009D5937" w:rsidRDefault="009D5937" w:rsidP="009D5937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Figure S2. </w:t>
      </w:r>
      <w:r>
        <w:rPr>
          <w:rFonts w:ascii="Times New Roman" w:hAnsi="Times New Roman"/>
          <w:sz w:val="24"/>
          <w:szCs w:val="24"/>
        </w:rPr>
        <w:t xml:space="preserve">Allele-specific PCR amplification and gel-electrophoresis of exon-6 from </w:t>
      </w:r>
      <w:proofErr w:type="spellStart"/>
      <w:r>
        <w:rPr>
          <w:rFonts w:ascii="Times New Roman" w:hAnsi="Times New Roman"/>
          <w:i/>
          <w:sz w:val="24"/>
          <w:szCs w:val="24"/>
        </w:rPr>
        <w:t>Fktn</w:t>
      </w:r>
      <w:proofErr w:type="spellEnd"/>
      <w:r>
        <w:rPr>
          <w:rFonts w:ascii="Times New Roman" w:hAnsi="Times New Roman"/>
          <w:sz w:val="24"/>
          <w:szCs w:val="24"/>
        </w:rPr>
        <w:t xml:space="preserve"> with 3 primers (</w:t>
      </w:r>
      <w:r w:rsidRPr="000766F9">
        <w:rPr>
          <w:rFonts w:ascii="Times New Roman" w:hAnsi="Times New Roman"/>
          <w:sz w:val="24"/>
          <w:szCs w:val="24"/>
        </w:rPr>
        <w:t>Table S1</w:t>
      </w:r>
      <w:r>
        <w:rPr>
          <w:rFonts w:ascii="Times New Roman" w:hAnsi="Times New Roman"/>
          <w:sz w:val="24"/>
          <w:szCs w:val="24"/>
        </w:rPr>
        <w:t>), indicated by arrows in the schematic below, confirming that the low-coverage p.S245T variant was a sequencing artefact.</w:t>
      </w:r>
    </w:p>
    <w:p w14:paraId="661DF25C" w14:textId="77777777" w:rsidR="009D5937" w:rsidRDefault="009D5937" w:rsidP="009D5937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Table S1. </w:t>
      </w:r>
      <w:r>
        <w:rPr>
          <w:rFonts w:ascii="Times New Roman" w:hAnsi="Times New Roman"/>
          <w:sz w:val="24"/>
          <w:szCs w:val="24"/>
        </w:rPr>
        <w:t xml:space="preserve">Gene-specific primers </w:t>
      </w:r>
      <w:proofErr w:type="gramStart"/>
      <w:r>
        <w:rPr>
          <w:rFonts w:ascii="Times New Roman" w:hAnsi="Times New Roman"/>
          <w:sz w:val="24"/>
          <w:szCs w:val="24"/>
        </w:rPr>
        <w:t>used</w:t>
      </w:r>
      <w:proofErr w:type="gramEnd"/>
      <w:r>
        <w:rPr>
          <w:rFonts w:ascii="Times New Roman" w:hAnsi="Times New Roman"/>
          <w:sz w:val="24"/>
          <w:szCs w:val="24"/>
        </w:rPr>
        <w:t xml:space="preserve"> for PCR-amplification and Sanger sequencing of novel variants in </w:t>
      </w:r>
      <w:proofErr w:type="spellStart"/>
      <w:r>
        <w:rPr>
          <w:rFonts w:ascii="Times New Roman" w:hAnsi="Times New Roman"/>
          <w:i/>
          <w:sz w:val="24"/>
          <w:szCs w:val="24"/>
        </w:rPr>
        <w:t>Prx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Adamts10</w:t>
      </w:r>
      <w:r>
        <w:rPr>
          <w:rFonts w:ascii="Times New Roman" w:hAnsi="Times New Roman"/>
          <w:sz w:val="24"/>
          <w:szCs w:val="24"/>
        </w:rPr>
        <w:t xml:space="preserve">, and </w:t>
      </w:r>
      <w:r>
        <w:rPr>
          <w:rFonts w:ascii="Times New Roman" w:hAnsi="Times New Roman"/>
          <w:i/>
          <w:sz w:val="24"/>
          <w:szCs w:val="24"/>
        </w:rPr>
        <w:t>Abhd12</w:t>
      </w:r>
      <w:r>
        <w:rPr>
          <w:rFonts w:ascii="Times New Roman" w:hAnsi="Times New Roman"/>
          <w:sz w:val="24"/>
          <w:szCs w:val="24"/>
        </w:rPr>
        <w:t>.</w:t>
      </w:r>
    </w:p>
    <w:p w14:paraId="25E7AB75" w14:textId="77777777" w:rsidR="009D5937" w:rsidRDefault="009D5937" w:rsidP="009D5937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Table S2. </w:t>
      </w:r>
      <w:r>
        <w:rPr>
          <w:rFonts w:ascii="Times New Roman" w:hAnsi="Times New Roman"/>
          <w:sz w:val="24"/>
          <w:szCs w:val="24"/>
        </w:rPr>
        <w:t xml:space="preserve">Exome sequencing metrics for </w:t>
      </w:r>
      <w:proofErr w:type="spellStart"/>
      <w:r>
        <w:rPr>
          <w:rFonts w:ascii="Times New Roman" w:hAnsi="Times New Roman"/>
          <w:i/>
          <w:sz w:val="24"/>
          <w:szCs w:val="24"/>
        </w:rPr>
        <w:t>Em</w:t>
      </w:r>
      <w:proofErr w:type="spellEnd"/>
      <w:r>
        <w:rPr>
          <w:rFonts w:ascii="Times New Roman" w:hAnsi="Times New Roman"/>
          <w:sz w:val="24"/>
          <w:szCs w:val="24"/>
        </w:rPr>
        <w:t>/J and CFW mice.</w:t>
      </w:r>
    </w:p>
    <w:p w14:paraId="43A980E5" w14:textId="77777777" w:rsidR="009D5937" w:rsidRPr="000C1B95" w:rsidRDefault="009D5937" w:rsidP="009D5937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C7C4D">
        <w:rPr>
          <w:rFonts w:ascii="Times New Roman" w:hAnsi="Times New Roman"/>
          <w:b/>
          <w:sz w:val="24"/>
          <w:szCs w:val="24"/>
        </w:rPr>
        <w:t xml:space="preserve">Table </w:t>
      </w:r>
      <w:r>
        <w:rPr>
          <w:rFonts w:ascii="Times New Roman" w:hAnsi="Times New Roman"/>
          <w:b/>
          <w:sz w:val="24"/>
          <w:szCs w:val="24"/>
        </w:rPr>
        <w:t>S</w:t>
      </w:r>
      <w:r w:rsidRPr="00EC7C4D">
        <w:rPr>
          <w:rFonts w:ascii="Times New Roman" w:hAnsi="Times New Roman"/>
          <w:b/>
          <w:sz w:val="24"/>
          <w:szCs w:val="24"/>
        </w:rPr>
        <w:t xml:space="preserve">3. </w:t>
      </w:r>
      <w:bookmarkStart w:id="0" w:name="OLE_LINK13"/>
      <w:bookmarkStart w:id="1" w:name="OLE_LINK17"/>
      <w:bookmarkStart w:id="2" w:name="OLE_LINK18"/>
      <w:proofErr w:type="spellStart"/>
      <w:r w:rsidRPr="00EC7C4D">
        <w:rPr>
          <w:rFonts w:ascii="Times New Roman" w:hAnsi="Times New Roman"/>
          <w:i/>
          <w:sz w:val="24"/>
          <w:szCs w:val="24"/>
        </w:rPr>
        <w:t>Em</w:t>
      </w:r>
      <w:proofErr w:type="spellEnd"/>
      <w:r w:rsidRPr="00EC7C4D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J and CFW mouse exome variants filtered against </w:t>
      </w:r>
      <w:proofErr w:type="spellStart"/>
      <w:r>
        <w:rPr>
          <w:rFonts w:ascii="Times New Roman" w:hAnsi="Times New Roman"/>
          <w:sz w:val="24"/>
          <w:szCs w:val="24"/>
        </w:rPr>
        <w:t>RefSeq</w:t>
      </w:r>
      <w:proofErr w:type="spellEnd"/>
      <w:r>
        <w:rPr>
          <w:rFonts w:ascii="Times New Roman" w:hAnsi="Times New Roman"/>
          <w:sz w:val="24"/>
          <w:szCs w:val="24"/>
        </w:rPr>
        <w:t xml:space="preserve"> Genes 59, </w:t>
      </w:r>
      <w:proofErr w:type="spellStart"/>
      <w:r>
        <w:rPr>
          <w:rFonts w:ascii="Times New Roman" w:hAnsi="Times New Roman"/>
          <w:sz w:val="24"/>
          <w:szCs w:val="24"/>
        </w:rPr>
        <w:t>dbSNP</w:t>
      </w:r>
      <w:proofErr w:type="spellEnd"/>
      <w:r>
        <w:rPr>
          <w:rFonts w:ascii="Times New Roman" w:hAnsi="Times New Roman"/>
          <w:sz w:val="24"/>
          <w:szCs w:val="24"/>
        </w:rPr>
        <w:t xml:space="preserve"> 146, and </w:t>
      </w:r>
      <w:proofErr w:type="spellStart"/>
      <w:r>
        <w:rPr>
          <w:rFonts w:ascii="Times New Roman" w:hAnsi="Times New Roman"/>
          <w:sz w:val="24"/>
          <w:szCs w:val="24"/>
        </w:rPr>
        <w:t>Ensembl</w:t>
      </w:r>
      <w:proofErr w:type="spellEnd"/>
      <w:r>
        <w:rPr>
          <w:rFonts w:ascii="Times New Roman" w:hAnsi="Times New Roman"/>
          <w:sz w:val="24"/>
          <w:szCs w:val="24"/>
        </w:rPr>
        <w:t xml:space="preserve"> 106 </w:t>
      </w:r>
      <w:r w:rsidRPr="000C1B95">
        <w:rPr>
          <w:rFonts w:ascii="Times New Roman" w:hAnsi="Times New Roman"/>
          <w:sz w:val="24"/>
          <w:szCs w:val="24"/>
        </w:rPr>
        <w:t>databases.</w:t>
      </w:r>
      <w:bookmarkEnd w:id="0"/>
    </w:p>
    <w:bookmarkEnd w:id="1"/>
    <w:bookmarkEnd w:id="2"/>
    <w:p w14:paraId="416FC107" w14:textId="77777777" w:rsidR="009D5937" w:rsidRDefault="009D5937"/>
    <w:sectPr w:rsidR="009D5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37"/>
    <w:rsid w:val="009D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633B0"/>
  <w15:chartTrackingRefBased/>
  <w15:docId w15:val="{A9144D6A-A271-40B3-987B-9836604E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937"/>
    <w:pPr>
      <w:spacing w:after="200" w:line="276" w:lineRule="auto"/>
    </w:pPr>
    <w:rPr>
      <w:rFonts w:eastAsia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1</cp:revision>
  <dcterms:created xsi:type="dcterms:W3CDTF">2023-03-06T14:32:00Z</dcterms:created>
  <dcterms:modified xsi:type="dcterms:W3CDTF">2023-03-06T14:32:00Z</dcterms:modified>
</cp:coreProperties>
</file>