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C85" w:rsidRDefault="005F1C85" w:rsidP="005F1C85">
      <w:pPr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Hlk94537497"/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Table S7.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Number and classification of full-length </w:t>
      </w:r>
      <w:bookmarkStart w:id="2" w:name="_Hlk94326390"/>
      <w:r w:rsidRPr="00A2732F">
        <w:rPr>
          <w:rFonts w:ascii="Times New Roman" w:hAnsi="Times New Roman" w:cs="Times New Roman"/>
          <w:sz w:val="24"/>
          <w:szCs w:val="24"/>
          <w:lang w:val="en-GB"/>
        </w:rPr>
        <w:t>long terminal repeat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retrotransposons</w:t>
      </w:r>
      <w:bookmarkEnd w:id="2"/>
      <w:r>
        <w:rPr>
          <w:rFonts w:ascii="Times New Roman" w:hAnsi="Times New Roman" w:cs="Times New Roman"/>
          <w:sz w:val="24"/>
          <w:szCs w:val="24"/>
          <w:lang w:val="en-GB"/>
        </w:rPr>
        <w:t xml:space="preserve"> (LTR-REs) identified in the genomes of five Rosaceae species.</w:t>
      </w:r>
    </w:p>
    <w:tbl>
      <w:tblPr>
        <w:tblW w:w="9005" w:type="dxa"/>
        <w:jc w:val="right"/>
        <w:tblLayout w:type="fixed"/>
        <w:tblLook w:val="0000" w:firstRow="0" w:lastRow="0" w:firstColumn="0" w:lastColumn="0" w:noHBand="0" w:noVBand="0"/>
      </w:tblPr>
      <w:tblGrid>
        <w:gridCol w:w="2880"/>
        <w:gridCol w:w="1106"/>
        <w:gridCol w:w="1152"/>
        <w:gridCol w:w="123"/>
        <w:gridCol w:w="1173"/>
        <w:gridCol w:w="123"/>
        <w:gridCol w:w="1029"/>
        <w:gridCol w:w="123"/>
        <w:gridCol w:w="1173"/>
        <w:gridCol w:w="123"/>
      </w:tblGrid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0"/>
          <w:p w:rsidR="005F1C85" w:rsidRPr="00D26A98" w:rsidRDefault="005F1C85" w:rsidP="007E7E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CLASS I - LTR-RE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18"/>
                <w:lang w:val="it-IT" w:eastAsia="zh-CN"/>
              </w:rPr>
              <w:t>Rubus argutus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18"/>
                <w:lang w:val="it-IT" w:eastAsia="zh-CN"/>
              </w:rPr>
              <w:t>Fragaria vesca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18"/>
                <w:lang w:val="it-IT" w:eastAsia="zh-CN"/>
              </w:rPr>
              <w:t>Potentilla micrantha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18"/>
                <w:lang w:val="it-IT" w:eastAsia="zh-CN"/>
              </w:rPr>
              <w:t>Prunus persica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18"/>
                <w:lang w:val="it-IT" w:eastAsia="zh-CN"/>
              </w:rPr>
              <w:t>Malus domestica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18"/>
                <w:lang w:val="it-IT" w:eastAsia="zh-CN"/>
              </w:rPr>
              <w:t>Gypsy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217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54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233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124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1,559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i/>
                <w:iCs/>
                <w:sz w:val="20"/>
                <w:szCs w:val="18"/>
                <w:lang w:val="it-IT" w:eastAsia="zh-CN"/>
              </w:rPr>
              <w:t>chromovirus|CRM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16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3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20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4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i/>
                <w:iCs/>
                <w:sz w:val="20"/>
                <w:szCs w:val="18"/>
                <w:lang w:val="it-IT" w:eastAsia="zh-CN"/>
              </w:rPr>
              <w:t>chromovirus|Galadriel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ND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ND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i/>
                <w:iCs/>
                <w:sz w:val="20"/>
                <w:szCs w:val="18"/>
                <w:lang w:val="it-IT" w:eastAsia="zh-CN"/>
              </w:rPr>
              <w:t>chromovirus|Reina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16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4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60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i/>
                <w:iCs/>
                <w:sz w:val="20"/>
                <w:szCs w:val="18"/>
                <w:lang w:val="it-IT" w:eastAsia="zh-CN"/>
              </w:rPr>
              <w:t>chromovirus|Tekay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4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13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58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i/>
                <w:iCs/>
                <w:sz w:val="20"/>
                <w:szCs w:val="18"/>
                <w:lang w:val="it-IT" w:eastAsia="zh-CN"/>
              </w:rPr>
              <w:t>non-chromovirus|OTA|Athila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102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7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4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187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i/>
                <w:iCs/>
                <w:sz w:val="20"/>
                <w:szCs w:val="18"/>
                <w:lang w:val="it-IT" w:eastAsia="zh-CN"/>
              </w:rPr>
              <w:t>non-chromovirus|OTA|Ogre/Tat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74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31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202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83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1250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18"/>
                <w:lang w:val="it-IT" w:eastAsia="zh-CN"/>
              </w:rPr>
              <w:t>Copia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409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144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228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564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1,097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i/>
                <w:iCs/>
                <w:sz w:val="20"/>
                <w:szCs w:val="18"/>
                <w:lang w:val="it-IT" w:eastAsia="zh-CN"/>
              </w:rPr>
              <w:t>Ale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30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19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18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171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197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i/>
                <w:iCs/>
                <w:sz w:val="20"/>
                <w:szCs w:val="18"/>
                <w:lang w:val="it-IT" w:eastAsia="zh-CN"/>
              </w:rPr>
              <w:t>Alesia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ND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ND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ND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25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i/>
                <w:iCs/>
                <w:sz w:val="20"/>
                <w:szCs w:val="18"/>
                <w:lang w:val="it-IT" w:eastAsia="zh-CN"/>
              </w:rPr>
              <w:t>Angela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ND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ND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ND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154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i/>
                <w:iCs/>
                <w:sz w:val="20"/>
                <w:szCs w:val="18"/>
                <w:lang w:val="it-IT" w:eastAsia="zh-CN"/>
              </w:rPr>
              <w:t>Bianca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274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102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157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267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346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i/>
                <w:iCs/>
                <w:sz w:val="20"/>
                <w:szCs w:val="18"/>
                <w:lang w:val="it-IT" w:eastAsia="zh-CN"/>
              </w:rPr>
              <w:t>Ikeros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39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12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62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i/>
                <w:iCs/>
                <w:sz w:val="20"/>
                <w:szCs w:val="18"/>
                <w:lang w:val="it-IT" w:eastAsia="zh-CN"/>
              </w:rPr>
              <w:t>Ivana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13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30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100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191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i/>
                <w:iCs/>
                <w:sz w:val="20"/>
                <w:szCs w:val="18"/>
                <w:lang w:val="it-IT" w:eastAsia="zh-CN"/>
              </w:rPr>
              <w:t>SIRE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6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14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4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i/>
                <w:iCs/>
                <w:sz w:val="20"/>
                <w:szCs w:val="18"/>
                <w:lang w:val="it-IT" w:eastAsia="zh-CN"/>
              </w:rPr>
              <w:t>TAR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ND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ND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ND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5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i/>
                <w:iCs/>
                <w:sz w:val="20"/>
                <w:szCs w:val="18"/>
                <w:lang w:val="it-IT" w:eastAsia="zh-CN"/>
              </w:rPr>
              <w:t>Tork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21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7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5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8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sz w:val="20"/>
                <w:szCs w:val="18"/>
                <w:lang w:val="it-IT" w:eastAsia="zh-CN"/>
              </w:rPr>
              <w:t>113</w:t>
            </w:r>
          </w:p>
        </w:tc>
      </w:tr>
      <w:tr w:rsidR="005F1C85" w:rsidRPr="00D26A98" w:rsidTr="007E7EAB">
        <w:trPr>
          <w:gridAfter w:val="1"/>
          <w:wAfter w:w="123" w:type="dxa"/>
          <w:jc w:val="right"/>
        </w:trPr>
        <w:tc>
          <w:tcPr>
            <w:tcW w:w="2880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 xml:space="preserve">Unclassified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10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6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2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6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6</w:t>
            </w:r>
          </w:p>
        </w:tc>
      </w:tr>
      <w:tr w:rsidR="005F1C85" w:rsidRPr="00D26A98" w:rsidTr="007E7EAB">
        <w:trPr>
          <w:jc w:val="right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Total LTR-RE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636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204</w:t>
            </w:r>
          </w:p>
        </w:tc>
        <w:tc>
          <w:tcPr>
            <w:tcW w:w="129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463</w:t>
            </w: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694</w:t>
            </w:r>
          </w:p>
        </w:tc>
        <w:tc>
          <w:tcPr>
            <w:tcW w:w="129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C85" w:rsidRPr="00D26A98" w:rsidRDefault="005F1C85" w:rsidP="007E7EAB">
            <w:pPr>
              <w:suppressAutoHyphens/>
              <w:spacing w:line="254" w:lineRule="auto"/>
              <w:jc w:val="center"/>
              <w:rPr>
                <w:rFonts w:ascii="Times New Roman" w:eastAsia="Calibri" w:hAnsi="Times New Roman" w:cs="Times New Roman"/>
                <w:sz w:val="20"/>
                <w:lang w:val="it-IT" w:eastAsia="zh-CN"/>
              </w:rPr>
            </w:pPr>
            <w:r w:rsidRPr="00D26A98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val="it-IT" w:eastAsia="zh-CN"/>
              </w:rPr>
              <w:t>2,662</w:t>
            </w:r>
          </w:p>
        </w:tc>
      </w:tr>
    </w:tbl>
    <w:p w:rsidR="00D37AF1" w:rsidRDefault="00B373DE"/>
    <w:sectPr w:rsidR="00D37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C85"/>
    <w:rsid w:val="00036614"/>
    <w:rsid w:val="00461DFF"/>
    <w:rsid w:val="005F1C85"/>
    <w:rsid w:val="008213F7"/>
    <w:rsid w:val="00B373DE"/>
    <w:rsid w:val="00CF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3427A"/>
  <w15:chartTrackingRefBased/>
  <w15:docId w15:val="{BE32F23C-BB28-452B-AA86-9E0F22F9D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1C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Leigh Worthington</dc:creator>
  <cp:keywords/>
  <dc:description/>
  <cp:lastModifiedBy>Margaret Leigh Worthington</cp:lastModifiedBy>
  <cp:revision>2</cp:revision>
  <dcterms:created xsi:type="dcterms:W3CDTF">2022-04-29T02:30:00Z</dcterms:created>
  <dcterms:modified xsi:type="dcterms:W3CDTF">2022-09-26T18:58:00Z</dcterms:modified>
</cp:coreProperties>
</file>