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45B" w:rsidRDefault="0022345B" w:rsidP="0022345B">
      <w:pPr>
        <w:rPr>
          <w:rFonts w:ascii="Times New Roman" w:hAnsi="Times New Roman" w:cs="Times New Roman"/>
          <w:sz w:val="24"/>
          <w:szCs w:val="24"/>
        </w:rPr>
      </w:pPr>
      <w:bookmarkStart w:id="0" w:name="_Hlk94537859"/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Table S9. Summary of functional annotation of ‘</w:t>
      </w:r>
      <w:proofErr w:type="spellStart"/>
      <w:r>
        <w:rPr>
          <w:rFonts w:ascii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 gene predictions including transcripts with matches to </w:t>
      </w:r>
      <w:proofErr w:type="spellStart"/>
      <w:r w:rsidRPr="00562850">
        <w:rPr>
          <w:rFonts w:ascii="Times New Roman" w:hAnsi="Times New Roman" w:cs="Times New Roman"/>
          <w:sz w:val="24"/>
          <w:szCs w:val="24"/>
        </w:rPr>
        <w:t>InterPro</w:t>
      </w:r>
      <w:proofErr w:type="spellEnd"/>
      <w:r w:rsidRPr="00562850">
        <w:rPr>
          <w:rFonts w:ascii="Times New Roman" w:hAnsi="Times New Roman" w:cs="Times New Roman"/>
          <w:sz w:val="24"/>
          <w:szCs w:val="24"/>
        </w:rPr>
        <w:t xml:space="preserve"> domains, Gene Ontology</w:t>
      </w:r>
      <w:r>
        <w:rPr>
          <w:rFonts w:ascii="Times New Roman" w:hAnsi="Times New Roman" w:cs="Times New Roman"/>
          <w:sz w:val="24"/>
          <w:szCs w:val="24"/>
        </w:rPr>
        <w:t xml:space="preserve"> (GO)</w:t>
      </w:r>
      <w:r w:rsidRPr="00562850">
        <w:rPr>
          <w:rFonts w:ascii="Times New Roman" w:hAnsi="Times New Roman" w:cs="Times New Roman"/>
          <w:sz w:val="24"/>
          <w:szCs w:val="24"/>
        </w:rPr>
        <w:t xml:space="preserve"> terms, KEGG pathway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562850">
        <w:rPr>
          <w:rFonts w:ascii="Times New Roman" w:hAnsi="Times New Roman" w:cs="Times New Roman"/>
          <w:sz w:val="24"/>
          <w:szCs w:val="24"/>
        </w:rPr>
        <w:t xml:space="preserve"> KEGG orthologs.</w:t>
      </w:r>
    </w:p>
    <w:bookmarkEnd w:id="0"/>
    <w:tbl>
      <w:tblPr>
        <w:tblW w:w="12024" w:type="dxa"/>
        <w:tblLook w:val="04A0" w:firstRow="1" w:lastRow="0" w:firstColumn="1" w:lastColumn="0" w:noHBand="0" w:noVBand="1"/>
      </w:tblPr>
      <w:tblGrid>
        <w:gridCol w:w="3312"/>
        <w:gridCol w:w="960"/>
        <w:gridCol w:w="1584"/>
        <w:gridCol w:w="1584"/>
        <w:gridCol w:w="1584"/>
        <w:gridCol w:w="1560"/>
        <w:gridCol w:w="1440"/>
      </w:tblGrid>
      <w:tr w:rsidR="0022345B" w:rsidRPr="009A03BA" w:rsidTr="007E7EAB">
        <w:trPr>
          <w:trHeight w:val="310"/>
        </w:trPr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All databases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A03BA">
              <w:rPr>
                <w:rFonts w:ascii="Times New Roman" w:eastAsia="Times New Roman" w:hAnsi="Times New Roman" w:cs="Times New Roman"/>
                <w:color w:val="000000"/>
              </w:rPr>
              <w:t>InterPro</w:t>
            </w:r>
            <w:proofErr w:type="spellEnd"/>
            <w:r w:rsidRPr="009A03BA">
              <w:rPr>
                <w:rFonts w:ascii="Times New Roman" w:eastAsia="Times New Roman" w:hAnsi="Times New Roman" w:cs="Times New Roman"/>
                <w:color w:val="000000"/>
              </w:rPr>
              <w:t xml:space="preserve"> domain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 xml:space="preserve">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KEGG pathway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KEGG ortholog</w:t>
            </w:r>
          </w:p>
        </w:tc>
      </w:tr>
      <w:tr w:rsidR="0022345B" w:rsidRPr="009A03BA" w:rsidTr="007E7EAB">
        <w:trPr>
          <w:trHeight w:val="310"/>
        </w:trPr>
        <w:tc>
          <w:tcPr>
            <w:tcW w:w="3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>Whole complement of predicted transcripts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Hlk94439287"/>
            <w:r w:rsidRPr="009A03BA">
              <w:rPr>
                <w:rFonts w:ascii="Times New Roman" w:eastAsia="Times New Roman" w:hAnsi="Times New Roman" w:cs="Times New Roman"/>
                <w:color w:val="000000"/>
              </w:rPr>
              <w:t>40397</w:t>
            </w:r>
            <w:bookmarkEnd w:id="2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_Hlk94439304"/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29146</w:t>
            </w:r>
            <w:bookmarkEnd w:id="3"/>
            <w:r w:rsidRPr="009A03BA">
              <w:rPr>
                <w:rFonts w:ascii="Times New Roman" w:eastAsia="Times New Roman" w:hAnsi="Times New Roman" w:cs="Times New Roman"/>
                <w:color w:val="000000"/>
              </w:rPr>
              <w:t xml:space="preserve"> (72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29073 (72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20580 (50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8999 (22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7142 (17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22345B" w:rsidRPr="009A03BA" w:rsidTr="007E7EAB">
        <w:trPr>
          <w:trHeight w:val="31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 xml:space="preserve">Transcripts predicted </w:t>
            </w:r>
            <w:r w:rsidRPr="00730E68">
              <w:rPr>
                <w:rFonts w:ascii="Times New Roman" w:eastAsia="Times New Roman" w:hAnsi="Times New Roman" w:cs="Times New Roman"/>
                <w:i/>
                <w:color w:val="000000"/>
                <w:lang w:val="en"/>
              </w:rPr>
              <w:t>ab initio</w:t>
            </w: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 xml:space="preserve"> &amp; some external support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31326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27012 (86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26942 (86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19363 (61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8930 (28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7098 (22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22345B" w:rsidRPr="009A03BA" w:rsidTr="007E7EAB">
        <w:trPr>
          <w:trHeight w:val="310"/>
        </w:trPr>
        <w:tc>
          <w:tcPr>
            <w:tcW w:w="33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 xml:space="preserve">Transcripts predicted </w:t>
            </w:r>
            <w:r w:rsidRPr="00730E68">
              <w:rPr>
                <w:rFonts w:ascii="Times New Roman" w:eastAsia="Times New Roman" w:hAnsi="Times New Roman" w:cs="Times New Roman"/>
                <w:i/>
                <w:color w:val="000000"/>
                <w:lang w:val="en"/>
              </w:rPr>
              <w:t xml:space="preserve">ab initio </w:t>
            </w: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>&amp; full external support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19937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17826 (89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17781 (89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12918 (64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7273 (36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5812 (29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22345B" w:rsidRPr="009A03BA" w:rsidTr="007E7EAB">
        <w:trPr>
          <w:trHeight w:val="310"/>
        </w:trPr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 xml:space="preserve">Transcripts predicted </w:t>
            </w:r>
            <w:r w:rsidRPr="00730E68">
              <w:rPr>
                <w:rFonts w:ascii="Times New Roman" w:eastAsia="Times New Roman" w:hAnsi="Times New Roman" w:cs="Times New Roman"/>
                <w:i/>
                <w:color w:val="000000"/>
                <w:lang w:val="en"/>
              </w:rPr>
              <w:t>ab initio</w:t>
            </w:r>
            <w:r w:rsidRPr="009A03BA">
              <w:rPr>
                <w:rFonts w:ascii="Times New Roman" w:eastAsia="Times New Roman" w:hAnsi="Times New Roman" w:cs="Times New Roman"/>
                <w:color w:val="000000"/>
                <w:lang w:val="en"/>
              </w:rPr>
              <w:t xml:space="preserve"> only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9407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2297 (24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2294 (24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1313 (14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93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1.0%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45B" w:rsidRPr="009A03BA" w:rsidRDefault="0022345B" w:rsidP="007E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60 (0.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1%</w:t>
            </w:r>
            <w:r w:rsidRPr="009A03B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</w:tbl>
    <w:p w:rsidR="0022345B" w:rsidRPr="00AB0BE5" w:rsidRDefault="0022345B" w:rsidP="0022345B">
      <w:pPr>
        <w:rPr>
          <w:rFonts w:ascii="Times New Roman" w:hAnsi="Times New Roman" w:cs="Times New Roman"/>
          <w:sz w:val="24"/>
          <w:szCs w:val="24"/>
        </w:rPr>
      </w:pPr>
    </w:p>
    <w:p w:rsidR="00D37AF1" w:rsidRDefault="00365FE6"/>
    <w:sectPr w:rsidR="00D37AF1" w:rsidSect="002234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5B"/>
    <w:rsid w:val="00036614"/>
    <w:rsid w:val="0022345B"/>
    <w:rsid w:val="00365FE6"/>
    <w:rsid w:val="00461DFF"/>
    <w:rsid w:val="00730E68"/>
    <w:rsid w:val="008213F7"/>
    <w:rsid w:val="00C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3E110-C0DC-41CC-9903-78582A95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Leigh Worthington</dc:creator>
  <cp:keywords/>
  <dc:description/>
  <cp:lastModifiedBy>Margaret Leigh Worthington</cp:lastModifiedBy>
  <cp:revision>3</cp:revision>
  <dcterms:created xsi:type="dcterms:W3CDTF">2022-04-29T02:31:00Z</dcterms:created>
  <dcterms:modified xsi:type="dcterms:W3CDTF">2022-09-26T18:59:00Z</dcterms:modified>
</cp:coreProperties>
</file>