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E8CA8A" w14:textId="43D08B5D" w:rsidR="00C030A9" w:rsidRPr="00C030A9" w:rsidRDefault="00C030A9" w:rsidP="00C030A9">
      <w:pPr>
        <w:spacing w:before="240" w:after="240" w:line="480" w:lineRule="auto"/>
        <w:jc w:val="center"/>
        <w:rPr>
          <w:b/>
          <w:sz w:val="40"/>
          <w:szCs w:val="40"/>
        </w:rPr>
      </w:pPr>
      <w:r w:rsidRPr="00C030A9">
        <w:rPr>
          <w:b/>
          <w:sz w:val="40"/>
          <w:szCs w:val="40"/>
        </w:rPr>
        <w:t>Supplementary Information</w:t>
      </w:r>
    </w:p>
    <w:p w14:paraId="59C24974" w14:textId="14340AFA" w:rsidR="00EE197D" w:rsidRDefault="00EE197D" w:rsidP="00330C4A">
      <w:pPr>
        <w:spacing w:line="360" w:lineRule="auto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Methylation Quantitative Trait Loci are Largely Consistent across Disease S</w:t>
      </w:r>
      <w:r w:rsidRPr="00EE197D">
        <w:rPr>
          <w:b/>
          <w:sz w:val="28"/>
          <w:szCs w:val="28"/>
        </w:rPr>
        <w:t>tat</w:t>
      </w:r>
      <w:r w:rsidR="00E826CC">
        <w:rPr>
          <w:b/>
          <w:sz w:val="28"/>
          <w:szCs w:val="28"/>
        </w:rPr>
        <w:t>es</w:t>
      </w:r>
      <w:r w:rsidRPr="00EE197D">
        <w:rPr>
          <w:b/>
          <w:sz w:val="28"/>
          <w:szCs w:val="28"/>
        </w:rPr>
        <w:t xml:space="preserve"> in Crohn’s disease</w:t>
      </w:r>
    </w:p>
    <w:p w14:paraId="536B82D4" w14:textId="77777777" w:rsidR="00EE197D" w:rsidRDefault="00EE197D" w:rsidP="009B1035">
      <w:pPr>
        <w:spacing w:line="360" w:lineRule="auto"/>
        <w:contextualSpacing/>
        <w:jc w:val="both"/>
        <w:rPr>
          <w:b/>
          <w:sz w:val="28"/>
          <w:szCs w:val="28"/>
        </w:rPr>
      </w:pPr>
    </w:p>
    <w:p w14:paraId="6D42C539" w14:textId="4688865D" w:rsidR="00833FEC" w:rsidRPr="00896A28" w:rsidRDefault="00833FEC" w:rsidP="00833FEC">
      <w:pPr>
        <w:spacing w:line="360" w:lineRule="auto"/>
        <w:contextualSpacing/>
        <w:jc w:val="both"/>
        <w:rPr>
          <w:rFonts w:eastAsia="MS Mincho"/>
          <w:color w:val="000000"/>
          <w:sz w:val="22"/>
          <w:szCs w:val="22"/>
          <w:lang w:eastAsia="ja-JP"/>
        </w:rPr>
      </w:pPr>
      <w:r w:rsidRPr="00BB2879">
        <w:rPr>
          <w:rFonts w:eastAsia="MS Mincho"/>
          <w:color w:val="000000"/>
          <w:sz w:val="22"/>
          <w:szCs w:val="22"/>
          <w:lang w:eastAsia="ja-JP"/>
        </w:rPr>
        <w:t>Suresh Venkateswaran</w:t>
      </w:r>
      <w:r w:rsidRPr="00ED51CF">
        <w:rPr>
          <w:rFonts w:eastAsia="MS Mincho"/>
          <w:color w:val="000000"/>
          <w:sz w:val="18"/>
          <w:szCs w:val="18"/>
          <w:vertAlign w:val="superscript"/>
          <w:lang w:eastAsia="ja-JP"/>
        </w:rPr>
        <w:t>1</w:t>
      </w:r>
      <w:r>
        <w:rPr>
          <w:rFonts w:eastAsia="MS Mincho"/>
          <w:color w:val="000000"/>
          <w:sz w:val="22"/>
          <w:szCs w:val="22"/>
          <w:lang w:eastAsia="ja-JP"/>
        </w:rPr>
        <w:t>,</w:t>
      </w:r>
      <w:r w:rsidRPr="00BB2879">
        <w:rPr>
          <w:rFonts w:eastAsia="MS Mincho"/>
          <w:color w:val="000000"/>
          <w:sz w:val="22"/>
          <w:szCs w:val="22"/>
          <w:lang w:eastAsia="ja-JP"/>
        </w:rPr>
        <w:t xml:space="preserve"> Hari </w:t>
      </w:r>
      <w:r>
        <w:rPr>
          <w:rFonts w:eastAsia="MS Mincho"/>
          <w:color w:val="000000"/>
          <w:sz w:val="22"/>
          <w:szCs w:val="22"/>
          <w:lang w:eastAsia="ja-JP"/>
        </w:rPr>
        <w:t>K</w:t>
      </w:r>
      <w:r w:rsidRPr="00BB2879">
        <w:rPr>
          <w:rFonts w:eastAsia="MS Mincho"/>
          <w:color w:val="000000"/>
          <w:sz w:val="22"/>
          <w:szCs w:val="22"/>
          <w:lang w:eastAsia="ja-JP"/>
        </w:rPr>
        <w:t xml:space="preserve"> Somineni</w:t>
      </w:r>
      <w:r>
        <w:rPr>
          <w:rFonts w:eastAsia="MS Mincho"/>
          <w:color w:val="000000"/>
          <w:sz w:val="18"/>
          <w:szCs w:val="18"/>
          <w:vertAlign w:val="superscript"/>
          <w:lang w:eastAsia="ja-JP"/>
        </w:rPr>
        <w:t>1,2</w:t>
      </w:r>
      <w:r>
        <w:rPr>
          <w:rFonts w:eastAsia="MS Mincho"/>
          <w:color w:val="000000"/>
          <w:sz w:val="22"/>
          <w:szCs w:val="22"/>
          <w:lang w:eastAsia="ja-JP"/>
        </w:rPr>
        <w:t>,</w:t>
      </w:r>
      <w:r w:rsidRPr="00BB2879">
        <w:rPr>
          <w:rFonts w:eastAsia="MS Mincho"/>
          <w:color w:val="000000"/>
          <w:sz w:val="22"/>
          <w:szCs w:val="22"/>
          <w:lang w:eastAsia="ja-JP"/>
        </w:rPr>
        <w:t xml:space="preserve"> </w:t>
      </w:r>
      <w:r>
        <w:rPr>
          <w:sz w:val="22"/>
          <w:szCs w:val="22"/>
        </w:rPr>
        <w:t>Varun Kilaru</w:t>
      </w:r>
      <w:r>
        <w:rPr>
          <w:rFonts w:eastAsia="MS Mincho"/>
          <w:color w:val="000000"/>
          <w:sz w:val="18"/>
          <w:szCs w:val="18"/>
          <w:vertAlign w:val="superscript"/>
          <w:lang w:eastAsia="ja-JP"/>
        </w:rPr>
        <w:t>3,4</w:t>
      </w:r>
      <w:r>
        <w:rPr>
          <w:rFonts w:eastAsia="MS Mincho"/>
          <w:color w:val="000000"/>
          <w:sz w:val="22"/>
          <w:szCs w:val="22"/>
          <w:lang w:eastAsia="ja-JP"/>
        </w:rPr>
        <w:t xml:space="preserve">, </w:t>
      </w:r>
      <w:proofErr w:type="spellStart"/>
      <w:r w:rsidRPr="00ED51CF">
        <w:rPr>
          <w:rFonts w:eastAsia="MS Mincho"/>
          <w:color w:val="000000"/>
          <w:sz w:val="22"/>
          <w:szCs w:val="22"/>
          <w:lang w:eastAsia="ja-JP"/>
        </w:rPr>
        <w:t>Seyma</w:t>
      </w:r>
      <w:proofErr w:type="spellEnd"/>
      <w:r w:rsidRPr="00ED51CF">
        <w:rPr>
          <w:rFonts w:eastAsia="MS Mincho"/>
          <w:color w:val="000000"/>
          <w:sz w:val="22"/>
          <w:szCs w:val="22"/>
          <w:lang w:eastAsia="ja-JP"/>
        </w:rPr>
        <w:t xml:space="preserve"> Katrinli</w:t>
      </w:r>
      <w:r>
        <w:rPr>
          <w:rFonts w:eastAsia="MS Mincho"/>
          <w:color w:val="000000"/>
          <w:sz w:val="18"/>
          <w:szCs w:val="18"/>
          <w:vertAlign w:val="superscript"/>
          <w:lang w:eastAsia="ja-JP"/>
        </w:rPr>
        <w:t>4</w:t>
      </w:r>
      <w:r w:rsidRPr="00ED51CF">
        <w:rPr>
          <w:rFonts w:eastAsia="MS Mincho"/>
          <w:color w:val="000000"/>
          <w:sz w:val="22"/>
          <w:szCs w:val="22"/>
          <w:lang w:eastAsia="ja-JP"/>
        </w:rPr>
        <w:t>,</w:t>
      </w:r>
      <w:r>
        <w:rPr>
          <w:rFonts w:eastAsia="MS Mincho"/>
          <w:color w:val="000000"/>
          <w:sz w:val="22"/>
          <w:szCs w:val="22"/>
          <w:lang w:eastAsia="ja-JP"/>
        </w:rPr>
        <w:t xml:space="preserve"> Jarod Prince</w:t>
      </w:r>
      <w:r w:rsidRPr="00ED51CF">
        <w:rPr>
          <w:rFonts w:eastAsia="MS Mincho"/>
          <w:color w:val="000000"/>
          <w:sz w:val="18"/>
          <w:szCs w:val="18"/>
          <w:vertAlign w:val="superscript"/>
          <w:lang w:eastAsia="ja-JP"/>
        </w:rPr>
        <w:t>1</w:t>
      </w:r>
      <w:r>
        <w:rPr>
          <w:rFonts w:eastAsia="MS Mincho"/>
          <w:color w:val="000000"/>
          <w:sz w:val="22"/>
          <w:szCs w:val="22"/>
          <w:lang w:eastAsia="ja-JP"/>
        </w:rPr>
        <w:t>, David T Okou</w:t>
      </w:r>
      <w:r>
        <w:rPr>
          <w:rFonts w:eastAsia="MS Mincho"/>
          <w:color w:val="000000"/>
          <w:sz w:val="18"/>
          <w:szCs w:val="18"/>
          <w:vertAlign w:val="superscript"/>
          <w:lang w:eastAsia="ja-JP"/>
        </w:rPr>
        <w:t>1</w:t>
      </w:r>
      <w:r>
        <w:rPr>
          <w:rFonts w:eastAsia="MS Mincho"/>
          <w:color w:val="000000"/>
          <w:sz w:val="22"/>
          <w:szCs w:val="22"/>
          <w:lang w:eastAsia="ja-JP"/>
        </w:rPr>
        <w:t xml:space="preserve">, </w:t>
      </w:r>
      <w:r>
        <w:rPr>
          <w:sz w:val="22"/>
          <w:szCs w:val="22"/>
        </w:rPr>
        <w:t>Jeffrey S Hyams</w:t>
      </w:r>
      <w:r>
        <w:rPr>
          <w:rFonts w:eastAsia="MS Mincho"/>
          <w:color w:val="000000"/>
          <w:sz w:val="18"/>
          <w:szCs w:val="18"/>
          <w:vertAlign w:val="superscript"/>
          <w:lang w:eastAsia="ja-JP"/>
        </w:rPr>
        <w:t>5</w:t>
      </w:r>
      <w:r>
        <w:rPr>
          <w:sz w:val="22"/>
          <w:szCs w:val="22"/>
        </w:rPr>
        <w:t>, Lee A Denson</w:t>
      </w:r>
      <w:r>
        <w:rPr>
          <w:rFonts w:eastAsia="MS Mincho"/>
          <w:color w:val="000000"/>
          <w:sz w:val="18"/>
          <w:szCs w:val="18"/>
          <w:vertAlign w:val="superscript"/>
          <w:lang w:eastAsia="ja-JP"/>
        </w:rPr>
        <w:t>6</w:t>
      </w:r>
      <w:r>
        <w:rPr>
          <w:sz w:val="22"/>
          <w:szCs w:val="22"/>
        </w:rPr>
        <w:t>, Richard</w:t>
      </w:r>
      <w:r w:rsidR="00D7631F">
        <w:rPr>
          <w:sz w:val="22"/>
          <w:szCs w:val="22"/>
        </w:rPr>
        <w:t xml:space="preserve"> </w:t>
      </w:r>
      <w:proofErr w:type="spellStart"/>
      <w:r w:rsidR="00D7631F">
        <w:rPr>
          <w:sz w:val="22"/>
          <w:szCs w:val="22"/>
        </w:rPr>
        <w:t>Kellermayer</w:t>
      </w:r>
      <w:proofErr w:type="spellEnd"/>
      <w:r w:rsidR="00D7631F">
        <w:rPr>
          <w:rFonts w:eastAsia="MS Mincho"/>
          <w:color w:val="000000"/>
          <w:sz w:val="18"/>
          <w:szCs w:val="18"/>
          <w:vertAlign w:val="superscript"/>
          <w:lang w:eastAsia="ja-JP"/>
        </w:rPr>
        <w:t xml:space="preserve"> </w:t>
      </w:r>
      <w:r>
        <w:rPr>
          <w:rFonts w:eastAsia="MS Mincho"/>
          <w:color w:val="000000"/>
          <w:sz w:val="18"/>
          <w:szCs w:val="18"/>
          <w:vertAlign w:val="superscript"/>
          <w:lang w:eastAsia="ja-JP"/>
        </w:rPr>
        <w:t>7</w:t>
      </w:r>
      <w:r>
        <w:rPr>
          <w:sz w:val="22"/>
          <w:szCs w:val="22"/>
        </w:rPr>
        <w:t>, Greg Gibson</w:t>
      </w:r>
      <w:r>
        <w:rPr>
          <w:rFonts w:eastAsia="MS Mincho"/>
          <w:color w:val="000000"/>
          <w:sz w:val="18"/>
          <w:szCs w:val="18"/>
          <w:vertAlign w:val="superscript"/>
          <w:lang w:eastAsia="ja-JP"/>
        </w:rPr>
        <w:t>8</w:t>
      </w:r>
      <w:r>
        <w:rPr>
          <w:sz w:val="22"/>
          <w:szCs w:val="22"/>
        </w:rPr>
        <w:t>, David J Cutler</w:t>
      </w:r>
      <w:r>
        <w:rPr>
          <w:rFonts w:eastAsia="MS Mincho"/>
          <w:color w:val="000000"/>
          <w:sz w:val="18"/>
          <w:szCs w:val="18"/>
          <w:vertAlign w:val="superscript"/>
          <w:lang w:eastAsia="ja-JP"/>
        </w:rPr>
        <w:t>9</w:t>
      </w:r>
      <w:r>
        <w:rPr>
          <w:sz w:val="22"/>
          <w:szCs w:val="22"/>
        </w:rPr>
        <w:t>, Alicia K Smith</w:t>
      </w:r>
      <w:r>
        <w:rPr>
          <w:rFonts w:eastAsia="MS Mincho"/>
          <w:color w:val="000000"/>
          <w:sz w:val="18"/>
          <w:szCs w:val="18"/>
          <w:vertAlign w:val="superscript"/>
          <w:lang w:eastAsia="ja-JP"/>
        </w:rPr>
        <w:t>3,4</w:t>
      </w:r>
      <w:r w:rsidRPr="00BB2879">
        <w:rPr>
          <w:b/>
          <w:color w:val="000000" w:themeColor="text1"/>
          <w:sz w:val="22"/>
          <w:szCs w:val="22"/>
          <w:vertAlign w:val="superscript"/>
        </w:rPr>
        <w:t>$</w:t>
      </w:r>
      <w:r>
        <w:rPr>
          <w:sz w:val="22"/>
          <w:szCs w:val="22"/>
        </w:rPr>
        <w:t>, Subra Kugathasan</w:t>
      </w:r>
      <w:r>
        <w:rPr>
          <w:rFonts w:eastAsia="MS Mincho"/>
          <w:color w:val="000000"/>
          <w:sz w:val="18"/>
          <w:szCs w:val="18"/>
          <w:vertAlign w:val="superscript"/>
          <w:lang w:eastAsia="ja-JP"/>
        </w:rPr>
        <w:t>1,9</w:t>
      </w:r>
      <w:r w:rsidRPr="00BB2879">
        <w:rPr>
          <w:b/>
          <w:color w:val="000000" w:themeColor="text1"/>
          <w:sz w:val="22"/>
          <w:szCs w:val="22"/>
          <w:vertAlign w:val="superscript"/>
        </w:rPr>
        <w:t>$</w:t>
      </w:r>
      <w:r>
        <w:rPr>
          <w:color w:val="000000" w:themeColor="text1"/>
          <w:sz w:val="22"/>
          <w:szCs w:val="22"/>
        </w:rPr>
        <w:t xml:space="preserve"> </w:t>
      </w:r>
      <w:r>
        <w:rPr>
          <w:sz w:val="22"/>
          <w:szCs w:val="22"/>
        </w:rPr>
        <w:t>Karen N Conneely</w:t>
      </w:r>
      <w:r>
        <w:rPr>
          <w:rFonts w:eastAsia="MS Mincho"/>
          <w:color w:val="000000"/>
          <w:sz w:val="18"/>
          <w:szCs w:val="18"/>
          <w:vertAlign w:val="superscript"/>
          <w:lang w:eastAsia="ja-JP"/>
        </w:rPr>
        <w:t>9</w:t>
      </w:r>
      <w:r w:rsidRPr="00BB2879">
        <w:rPr>
          <w:b/>
          <w:color w:val="000000" w:themeColor="text1"/>
          <w:sz w:val="22"/>
          <w:szCs w:val="22"/>
          <w:vertAlign w:val="superscript"/>
        </w:rPr>
        <w:t>$</w:t>
      </w:r>
    </w:p>
    <w:p w14:paraId="59DDDF1A" w14:textId="2FC4E102" w:rsidR="00C030A9" w:rsidRDefault="00C030A9" w:rsidP="00C030A9">
      <w:pPr>
        <w:spacing w:line="360" w:lineRule="auto"/>
        <w:contextualSpacing/>
        <w:jc w:val="both"/>
        <w:rPr>
          <w:rFonts w:eastAsia="MS Mincho"/>
          <w:color w:val="000000"/>
          <w:sz w:val="22"/>
          <w:szCs w:val="22"/>
          <w:lang w:eastAsia="ja-JP"/>
        </w:rPr>
      </w:pPr>
    </w:p>
    <w:p w14:paraId="2EF8C72B" w14:textId="77777777" w:rsidR="00C030A9" w:rsidRPr="00896A28" w:rsidRDefault="00C030A9" w:rsidP="00C030A9">
      <w:pPr>
        <w:spacing w:line="360" w:lineRule="auto"/>
        <w:contextualSpacing/>
        <w:jc w:val="both"/>
        <w:rPr>
          <w:rFonts w:eastAsia="MS Mincho"/>
          <w:color w:val="000000"/>
          <w:sz w:val="22"/>
          <w:szCs w:val="22"/>
          <w:lang w:eastAsia="ja-JP"/>
        </w:rPr>
      </w:pPr>
    </w:p>
    <w:p w14:paraId="1A88A875" w14:textId="6226A7DD" w:rsidR="00C030A9" w:rsidRPr="001B75E5" w:rsidRDefault="00E545E0">
      <w:pPr>
        <w:rPr>
          <w:rFonts w:ascii="Times" w:hAnsi="Times"/>
          <w:sz w:val="22"/>
          <w:szCs w:val="22"/>
        </w:rPr>
      </w:pPr>
      <w:r>
        <w:rPr>
          <w:rFonts w:ascii="Times" w:hAnsi="Times"/>
          <w:sz w:val="22"/>
          <w:szCs w:val="22"/>
        </w:rPr>
        <w:t>Figure S</w:t>
      </w:r>
      <w:r w:rsidR="001B75E5" w:rsidRPr="001B75E5">
        <w:rPr>
          <w:rFonts w:ascii="Times" w:hAnsi="Times"/>
          <w:sz w:val="22"/>
          <w:szCs w:val="22"/>
        </w:rPr>
        <w:t xml:space="preserve">1: </w:t>
      </w:r>
      <w:r w:rsidR="00795EF3">
        <w:rPr>
          <w:rFonts w:ascii="Times" w:hAnsi="Times"/>
          <w:sz w:val="22"/>
          <w:szCs w:val="22"/>
        </w:rPr>
        <w:t>Distribution of e</w:t>
      </w:r>
      <w:r w:rsidR="001B75E5" w:rsidRPr="001B75E5">
        <w:rPr>
          <w:rFonts w:ascii="Times" w:hAnsi="Times"/>
          <w:sz w:val="22"/>
          <w:szCs w:val="22"/>
        </w:rPr>
        <w:t>ffect sizes</w:t>
      </w:r>
      <w:r w:rsidR="00795EF3">
        <w:rPr>
          <w:rFonts w:ascii="Times" w:hAnsi="Times"/>
          <w:sz w:val="22"/>
          <w:szCs w:val="22"/>
        </w:rPr>
        <w:t xml:space="preserve"> (%</w:t>
      </w:r>
      <w:r w:rsidR="00795EF3" w:rsidRPr="001B75E5">
        <w:rPr>
          <w:rFonts w:ascii="Times" w:hAnsi="Times"/>
          <w:sz w:val="22"/>
          <w:szCs w:val="22"/>
        </w:rPr>
        <w:t xml:space="preserve"> DNA methylation change per allele</w:t>
      </w:r>
      <w:r w:rsidR="00795EF3">
        <w:rPr>
          <w:rFonts w:ascii="Times" w:hAnsi="Times"/>
          <w:sz w:val="22"/>
          <w:szCs w:val="22"/>
        </w:rPr>
        <w:t>)</w:t>
      </w:r>
      <w:r w:rsidR="001B75E5" w:rsidRPr="001B75E5">
        <w:rPr>
          <w:rFonts w:ascii="Times" w:hAnsi="Times"/>
          <w:sz w:val="22"/>
          <w:szCs w:val="22"/>
        </w:rPr>
        <w:t xml:space="preserve"> </w:t>
      </w:r>
      <w:r w:rsidR="00795EF3">
        <w:rPr>
          <w:rFonts w:ascii="Times" w:hAnsi="Times"/>
          <w:sz w:val="22"/>
          <w:szCs w:val="22"/>
        </w:rPr>
        <w:t>for significant</w:t>
      </w:r>
      <w:r w:rsidR="001B75E5" w:rsidRPr="001B75E5">
        <w:rPr>
          <w:rFonts w:ascii="Times" w:hAnsi="Times"/>
          <w:sz w:val="22"/>
          <w:szCs w:val="22"/>
        </w:rPr>
        <w:t xml:space="preserve"> SNP-CpG pairs in discovery cohort</w:t>
      </w:r>
      <w:r w:rsidR="00795EF3">
        <w:rPr>
          <w:rFonts w:ascii="Times" w:hAnsi="Times"/>
          <w:sz w:val="22"/>
          <w:szCs w:val="22"/>
        </w:rPr>
        <w:t>.</w:t>
      </w:r>
    </w:p>
    <w:p w14:paraId="18DAA15A" w14:textId="77777777" w:rsidR="00D7631F" w:rsidRPr="001B75E5" w:rsidRDefault="00D7631F"/>
    <w:p w14:paraId="21167D13" w14:textId="41AF903F" w:rsidR="001B75E5" w:rsidRDefault="00E545E0">
      <w:pPr>
        <w:rPr>
          <w:sz w:val="22"/>
          <w:szCs w:val="22"/>
        </w:rPr>
      </w:pPr>
      <w:r>
        <w:rPr>
          <w:rFonts w:ascii="Times" w:hAnsi="Times"/>
          <w:sz w:val="22"/>
          <w:szCs w:val="22"/>
        </w:rPr>
        <w:t>Figure S</w:t>
      </w:r>
      <w:r w:rsidR="00AF62C6">
        <w:rPr>
          <w:sz w:val="22"/>
          <w:szCs w:val="22"/>
        </w:rPr>
        <w:t>2</w:t>
      </w:r>
      <w:r w:rsidR="001B75E5" w:rsidRPr="001B75E5">
        <w:rPr>
          <w:sz w:val="22"/>
          <w:szCs w:val="22"/>
        </w:rPr>
        <w:t xml:space="preserve">: Testing the effects of </w:t>
      </w:r>
      <w:proofErr w:type="gramStart"/>
      <w:r w:rsidR="00435549">
        <w:rPr>
          <w:sz w:val="22"/>
          <w:szCs w:val="22"/>
        </w:rPr>
        <w:t>previously-identified</w:t>
      </w:r>
      <w:proofErr w:type="gramEnd"/>
      <w:r w:rsidR="001B75E5" w:rsidRPr="001B75E5">
        <w:rPr>
          <w:sz w:val="22"/>
          <w:szCs w:val="22"/>
        </w:rPr>
        <w:t xml:space="preserve"> IBD SNPs and CD differentially methylated positions (DMPs) in blood and ile</w:t>
      </w:r>
      <w:r w:rsidR="005610B4">
        <w:rPr>
          <w:sz w:val="22"/>
          <w:szCs w:val="22"/>
        </w:rPr>
        <w:t>um</w:t>
      </w:r>
      <w:r w:rsidR="001B75E5" w:rsidRPr="001B75E5">
        <w:rPr>
          <w:sz w:val="22"/>
          <w:szCs w:val="22"/>
        </w:rPr>
        <w:t>.</w:t>
      </w:r>
    </w:p>
    <w:p w14:paraId="6E217B04" w14:textId="1579424A" w:rsidR="005610B4" w:rsidRDefault="005610B4"/>
    <w:p w14:paraId="1CAF37D1" w14:textId="073DA2F9" w:rsidR="005610B4" w:rsidRPr="005610B4" w:rsidRDefault="00E545E0" w:rsidP="005610B4">
      <w:pPr>
        <w:rPr>
          <w:sz w:val="22"/>
          <w:szCs w:val="22"/>
        </w:rPr>
      </w:pPr>
      <w:r>
        <w:rPr>
          <w:rFonts w:ascii="Times" w:hAnsi="Times"/>
          <w:sz w:val="22"/>
          <w:szCs w:val="22"/>
        </w:rPr>
        <w:t>Figure S</w:t>
      </w:r>
      <w:r w:rsidR="00AF62C6">
        <w:rPr>
          <w:sz w:val="22"/>
          <w:szCs w:val="22"/>
        </w:rPr>
        <w:t>3</w:t>
      </w:r>
      <w:r w:rsidR="005610B4" w:rsidRPr="005610B4">
        <w:rPr>
          <w:sz w:val="22"/>
          <w:szCs w:val="22"/>
        </w:rPr>
        <w:t xml:space="preserve">: Boxplots for the top SNP associated to 12 CD-associated </w:t>
      </w:r>
      <w:proofErr w:type="spellStart"/>
      <w:r w:rsidR="005610B4" w:rsidRPr="005610B4">
        <w:rPr>
          <w:sz w:val="22"/>
          <w:szCs w:val="22"/>
        </w:rPr>
        <w:t>CpGs</w:t>
      </w:r>
      <w:proofErr w:type="spellEnd"/>
      <w:r w:rsidR="005610B4" w:rsidRPr="005610B4">
        <w:rPr>
          <w:sz w:val="22"/>
          <w:szCs w:val="22"/>
        </w:rPr>
        <w:t xml:space="preserve"> are compared between blood and ileum.</w:t>
      </w:r>
    </w:p>
    <w:p w14:paraId="67F0D1D8" w14:textId="2259BBFA" w:rsidR="005610B4" w:rsidRDefault="005610B4"/>
    <w:p w14:paraId="54C919E3" w14:textId="62A1D504" w:rsidR="00D7631F" w:rsidRDefault="00D7631F">
      <w:pPr>
        <w:rPr>
          <w:rFonts w:ascii="Times" w:hAnsi="Times"/>
          <w:sz w:val="22"/>
          <w:szCs w:val="22"/>
        </w:rPr>
      </w:pPr>
      <w:r>
        <w:rPr>
          <w:rFonts w:ascii="Times" w:hAnsi="Times"/>
          <w:sz w:val="22"/>
          <w:szCs w:val="22"/>
        </w:rPr>
        <w:t>Table S1</w:t>
      </w:r>
      <w:r w:rsidRPr="00271DB1">
        <w:rPr>
          <w:rFonts w:ascii="Times" w:hAnsi="Times"/>
          <w:sz w:val="22"/>
          <w:szCs w:val="22"/>
        </w:rPr>
        <w:t>:</w:t>
      </w:r>
      <w:r w:rsidRPr="00D1086F">
        <w:rPr>
          <w:rFonts w:ascii="Times" w:hAnsi="Times"/>
          <w:sz w:val="22"/>
          <w:szCs w:val="22"/>
        </w:rPr>
        <w:t xml:space="preserve"> </w:t>
      </w:r>
      <w:r w:rsidR="00AF62C6">
        <w:rPr>
          <w:rFonts w:ascii="Times" w:hAnsi="Times"/>
          <w:sz w:val="22"/>
          <w:szCs w:val="22"/>
        </w:rPr>
        <w:t>Characteristics of</w:t>
      </w:r>
      <w:r>
        <w:rPr>
          <w:rFonts w:ascii="Times" w:hAnsi="Times"/>
          <w:sz w:val="22"/>
          <w:szCs w:val="22"/>
        </w:rPr>
        <w:t xml:space="preserve"> discovery and replication cohorts.</w:t>
      </w:r>
    </w:p>
    <w:p w14:paraId="202C9686" w14:textId="77777777" w:rsidR="00D7631F" w:rsidRDefault="00D7631F">
      <w:pPr>
        <w:rPr>
          <w:rFonts w:ascii="Times" w:hAnsi="Times"/>
          <w:sz w:val="22"/>
          <w:szCs w:val="22"/>
        </w:rPr>
      </w:pPr>
    </w:p>
    <w:p w14:paraId="678D33D2" w14:textId="7575DAE2" w:rsidR="00831AFF" w:rsidRDefault="00C93441">
      <w:pPr>
        <w:rPr>
          <w:rFonts w:ascii="Times" w:hAnsi="Times"/>
          <w:sz w:val="22"/>
          <w:szCs w:val="22"/>
        </w:rPr>
      </w:pPr>
      <w:r>
        <w:rPr>
          <w:rFonts w:ascii="Times" w:hAnsi="Times"/>
          <w:sz w:val="22"/>
          <w:szCs w:val="22"/>
        </w:rPr>
        <w:t>Table S</w:t>
      </w:r>
      <w:r w:rsidR="00D7631F">
        <w:rPr>
          <w:rFonts w:ascii="Times" w:hAnsi="Times"/>
          <w:sz w:val="22"/>
          <w:szCs w:val="22"/>
        </w:rPr>
        <w:t>2</w:t>
      </w:r>
      <w:r w:rsidR="00A47EEC">
        <w:rPr>
          <w:rFonts w:ascii="Times" w:hAnsi="Times"/>
          <w:sz w:val="22"/>
          <w:szCs w:val="22"/>
        </w:rPr>
        <w:t>a</w:t>
      </w:r>
      <w:r w:rsidR="00831AFF" w:rsidRPr="00271DB1">
        <w:rPr>
          <w:rFonts w:ascii="Times" w:hAnsi="Times"/>
          <w:sz w:val="22"/>
          <w:szCs w:val="22"/>
        </w:rPr>
        <w:t>:</w:t>
      </w:r>
      <w:r w:rsidR="00831AFF" w:rsidRPr="00D1086F">
        <w:rPr>
          <w:rFonts w:ascii="Times" w:hAnsi="Times"/>
          <w:sz w:val="22"/>
          <w:szCs w:val="22"/>
        </w:rPr>
        <w:t xml:space="preserve"> </w:t>
      </w:r>
      <w:r w:rsidR="00831AFF" w:rsidRPr="009C4E3A">
        <w:rPr>
          <w:rFonts w:ascii="Times" w:hAnsi="Times"/>
          <w:sz w:val="22"/>
          <w:szCs w:val="22"/>
        </w:rPr>
        <w:t>The blood cis-</w:t>
      </w:r>
      <w:r w:rsidR="00DC3C11">
        <w:rPr>
          <w:rFonts w:ascii="Times" w:hAnsi="Times"/>
          <w:sz w:val="22"/>
          <w:szCs w:val="22"/>
        </w:rPr>
        <w:t xml:space="preserve"> and trans- </w:t>
      </w:r>
      <w:proofErr w:type="spellStart"/>
      <w:r w:rsidR="00831AFF" w:rsidRPr="009C4E3A">
        <w:rPr>
          <w:rFonts w:ascii="Times" w:hAnsi="Times"/>
          <w:sz w:val="22"/>
          <w:szCs w:val="22"/>
        </w:rPr>
        <w:t>mQTLs</w:t>
      </w:r>
      <w:proofErr w:type="spellEnd"/>
      <w:r w:rsidR="00831AFF" w:rsidRPr="009C4E3A">
        <w:rPr>
          <w:rFonts w:ascii="Times" w:hAnsi="Times"/>
          <w:sz w:val="22"/>
          <w:szCs w:val="22"/>
        </w:rPr>
        <w:t xml:space="preserve"> detected in discovery cohort with 238 pediatric samples</w:t>
      </w:r>
    </w:p>
    <w:p w14:paraId="099D5A5F" w14:textId="77777777" w:rsidR="00831AFF" w:rsidRPr="001B75E5" w:rsidRDefault="00831AFF"/>
    <w:p w14:paraId="75ADDB74" w14:textId="455B078A" w:rsidR="00271DB1" w:rsidRDefault="00C93441" w:rsidP="00271DB1">
      <w:pPr>
        <w:rPr>
          <w:rFonts w:ascii="Times" w:hAnsi="Times"/>
          <w:sz w:val="22"/>
          <w:szCs w:val="22"/>
        </w:rPr>
      </w:pPr>
      <w:r>
        <w:rPr>
          <w:rFonts w:ascii="Times" w:hAnsi="Times"/>
          <w:sz w:val="22"/>
          <w:szCs w:val="22"/>
        </w:rPr>
        <w:t>Table S</w:t>
      </w:r>
      <w:r w:rsidR="00D7631F">
        <w:rPr>
          <w:rFonts w:ascii="Times" w:hAnsi="Times"/>
          <w:sz w:val="22"/>
          <w:szCs w:val="22"/>
        </w:rPr>
        <w:t>3</w:t>
      </w:r>
      <w:r w:rsidR="00271DB1" w:rsidRPr="00271DB1">
        <w:rPr>
          <w:rFonts w:ascii="Times" w:hAnsi="Times"/>
          <w:sz w:val="22"/>
          <w:szCs w:val="22"/>
        </w:rPr>
        <w:t>:</w:t>
      </w:r>
      <w:r w:rsidR="00271DB1" w:rsidRPr="00D1086F">
        <w:rPr>
          <w:rFonts w:ascii="Times" w:hAnsi="Times"/>
          <w:sz w:val="22"/>
          <w:szCs w:val="22"/>
        </w:rPr>
        <w:t xml:space="preserve"> </w:t>
      </w:r>
      <w:r w:rsidR="00271DB1" w:rsidRPr="00271DB1">
        <w:rPr>
          <w:rFonts w:ascii="Times" w:hAnsi="Times"/>
          <w:sz w:val="22"/>
          <w:szCs w:val="22"/>
        </w:rPr>
        <w:t>Genic distribution of genomic variants associated in blood cis- associations</w:t>
      </w:r>
      <w:r w:rsidR="000F77E3">
        <w:rPr>
          <w:rFonts w:ascii="Times" w:hAnsi="Times"/>
          <w:sz w:val="22"/>
          <w:szCs w:val="22"/>
        </w:rPr>
        <w:t xml:space="preserve"> from </w:t>
      </w:r>
      <w:proofErr w:type="spellStart"/>
      <w:r w:rsidR="000F77E3">
        <w:rPr>
          <w:rFonts w:ascii="Times" w:hAnsi="Times"/>
          <w:sz w:val="22"/>
          <w:szCs w:val="22"/>
        </w:rPr>
        <w:t>Annovar</w:t>
      </w:r>
      <w:proofErr w:type="spellEnd"/>
      <w:r w:rsidR="000F77E3">
        <w:rPr>
          <w:rFonts w:ascii="Times" w:hAnsi="Times"/>
          <w:sz w:val="22"/>
          <w:szCs w:val="22"/>
        </w:rPr>
        <w:t>.</w:t>
      </w:r>
    </w:p>
    <w:p w14:paraId="39FC2BF0" w14:textId="77777777" w:rsidR="00271DB1" w:rsidRDefault="00271DB1">
      <w:pPr>
        <w:rPr>
          <w:rFonts w:ascii="Times" w:hAnsi="Times"/>
          <w:sz w:val="22"/>
          <w:szCs w:val="22"/>
        </w:rPr>
      </w:pPr>
    </w:p>
    <w:p w14:paraId="16AB5844" w14:textId="503D014A" w:rsidR="00C030A9" w:rsidRPr="00271DB1" w:rsidRDefault="00C93441">
      <w:pPr>
        <w:rPr>
          <w:rFonts w:ascii="Times" w:hAnsi="Times"/>
          <w:sz w:val="22"/>
          <w:szCs w:val="22"/>
        </w:rPr>
      </w:pPr>
      <w:r>
        <w:rPr>
          <w:rFonts w:ascii="Times" w:hAnsi="Times"/>
          <w:sz w:val="22"/>
          <w:szCs w:val="22"/>
        </w:rPr>
        <w:t>Table S</w:t>
      </w:r>
      <w:r w:rsidR="00D7631F">
        <w:rPr>
          <w:rFonts w:ascii="Times" w:hAnsi="Times"/>
          <w:sz w:val="22"/>
          <w:szCs w:val="22"/>
        </w:rPr>
        <w:t>4</w:t>
      </w:r>
      <w:r w:rsidR="00271DB1" w:rsidRPr="00271DB1">
        <w:rPr>
          <w:rFonts w:ascii="Times" w:hAnsi="Times"/>
          <w:sz w:val="22"/>
          <w:szCs w:val="22"/>
        </w:rPr>
        <w:t>:</w:t>
      </w:r>
      <w:r w:rsidR="00271DB1" w:rsidRPr="00D1086F">
        <w:rPr>
          <w:rFonts w:ascii="Times" w:hAnsi="Times"/>
          <w:sz w:val="22"/>
          <w:szCs w:val="22"/>
        </w:rPr>
        <w:t xml:space="preserve"> </w:t>
      </w:r>
      <w:r w:rsidR="00271DB1" w:rsidRPr="00271DB1">
        <w:rPr>
          <w:rFonts w:ascii="Times" w:hAnsi="Times"/>
          <w:sz w:val="22"/>
          <w:szCs w:val="22"/>
        </w:rPr>
        <w:t>Genic distribution of CpG sites in the Illumina array and cis-</w:t>
      </w:r>
      <w:proofErr w:type="spellStart"/>
      <w:r w:rsidR="00271DB1" w:rsidRPr="00271DB1">
        <w:rPr>
          <w:rFonts w:ascii="Times" w:hAnsi="Times"/>
          <w:sz w:val="22"/>
          <w:szCs w:val="22"/>
        </w:rPr>
        <w:t>mQTLs</w:t>
      </w:r>
      <w:proofErr w:type="spellEnd"/>
    </w:p>
    <w:p w14:paraId="6937DA9B" w14:textId="1ECA6A6A" w:rsidR="00271DB1" w:rsidRPr="00271DB1" w:rsidRDefault="00271DB1">
      <w:pPr>
        <w:rPr>
          <w:rFonts w:ascii="Times" w:hAnsi="Times"/>
          <w:sz w:val="22"/>
          <w:szCs w:val="22"/>
        </w:rPr>
      </w:pPr>
    </w:p>
    <w:p w14:paraId="69E9E1CA" w14:textId="4F674AA6" w:rsidR="00271DB1" w:rsidRDefault="00C93441" w:rsidP="00271DB1">
      <w:pPr>
        <w:rPr>
          <w:rFonts w:ascii="Times" w:hAnsi="Times"/>
          <w:sz w:val="22"/>
          <w:szCs w:val="22"/>
        </w:rPr>
      </w:pPr>
      <w:r>
        <w:rPr>
          <w:rFonts w:ascii="Times" w:hAnsi="Times"/>
          <w:sz w:val="22"/>
          <w:szCs w:val="22"/>
        </w:rPr>
        <w:t>Table S</w:t>
      </w:r>
      <w:r w:rsidR="00D7631F">
        <w:rPr>
          <w:rFonts w:ascii="Times" w:hAnsi="Times"/>
          <w:sz w:val="22"/>
          <w:szCs w:val="22"/>
        </w:rPr>
        <w:t>5</w:t>
      </w:r>
      <w:r w:rsidR="00271DB1" w:rsidRPr="00271DB1">
        <w:rPr>
          <w:rFonts w:ascii="Times" w:hAnsi="Times"/>
          <w:sz w:val="22"/>
          <w:szCs w:val="22"/>
        </w:rPr>
        <w:t>:</w:t>
      </w:r>
      <w:r w:rsidR="00271DB1" w:rsidRPr="00D1086F">
        <w:rPr>
          <w:rFonts w:ascii="Times" w:hAnsi="Times"/>
          <w:sz w:val="22"/>
          <w:szCs w:val="22"/>
        </w:rPr>
        <w:t xml:space="preserve"> </w:t>
      </w:r>
      <w:r w:rsidR="00271DB1" w:rsidRPr="00271DB1">
        <w:rPr>
          <w:rFonts w:ascii="Times" w:hAnsi="Times"/>
          <w:sz w:val="22"/>
          <w:szCs w:val="22"/>
        </w:rPr>
        <w:t>Distribution CpG island features in the Illumina array and cis-</w:t>
      </w:r>
      <w:proofErr w:type="spellStart"/>
      <w:r w:rsidR="00271DB1" w:rsidRPr="00271DB1">
        <w:rPr>
          <w:rFonts w:ascii="Times" w:hAnsi="Times"/>
          <w:sz w:val="22"/>
          <w:szCs w:val="22"/>
        </w:rPr>
        <w:t>mQTLs</w:t>
      </w:r>
      <w:proofErr w:type="spellEnd"/>
    </w:p>
    <w:p w14:paraId="1DBF32ED" w14:textId="4B116CD0" w:rsidR="00831AFF" w:rsidRDefault="00831AFF" w:rsidP="00271DB1">
      <w:pPr>
        <w:rPr>
          <w:rFonts w:ascii="Times" w:hAnsi="Times"/>
          <w:sz w:val="22"/>
          <w:szCs w:val="22"/>
        </w:rPr>
      </w:pPr>
    </w:p>
    <w:p w14:paraId="768842AC" w14:textId="48A7A92E" w:rsidR="00831AFF" w:rsidRDefault="00C93441" w:rsidP="00271DB1">
      <w:pPr>
        <w:rPr>
          <w:rFonts w:ascii="Times" w:hAnsi="Times"/>
          <w:sz w:val="22"/>
          <w:szCs w:val="22"/>
        </w:rPr>
      </w:pPr>
      <w:r>
        <w:rPr>
          <w:rFonts w:ascii="Times" w:hAnsi="Times"/>
          <w:sz w:val="22"/>
          <w:szCs w:val="22"/>
        </w:rPr>
        <w:t>Table S</w:t>
      </w:r>
      <w:r w:rsidR="00D7631F">
        <w:rPr>
          <w:rFonts w:ascii="Times" w:hAnsi="Times"/>
          <w:sz w:val="22"/>
          <w:szCs w:val="22"/>
        </w:rPr>
        <w:t>6</w:t>
      </w:r>
      <w:r w:rsidR="00831AFF" w:rsidRPr="00271DB1">
        <w:rPr>
          <w:rFonts w:ascii="Times" w:hAnsi="Times"/>
          <w:sz w:val="22"/>
          <w:szCs w:val="22"/>
        </w:rPr>
        <w:t>:</w:t>
      </w:r>
      <w:r w:rsidR="00831AFF" w:rsidRPr="00D1086F">
        <w:rPr>
          <w:rFonts w:ascii="Times" w:hAnsi="Times"/>
          <w:sz w:val="22"/>
          <w:szCs w:val="22"/>
        </w:rPr>
        <w:t xml:space="preserve"> </w:t>
      </w:r>
      <w:r w:rsidR="00831AFF">
        <w:rPr>
          <w:rFonts w:ascii="Times" w:hAnsi="Times"/>
          <w:sz w:val="22"/>
          <w:szCs w:val="22"/>
        </w:rPr>
        <w:t xml:space="preserve"> </w:t>
      </w:r>
      <w:r w:rsidR="00831AFF" w:rsidRPr="00831AFF">
        <w:rPr>
          <w:rFonts w:ascii="Times" w:hAnsi="Times"/>
          <w:sz w:val="22"/>
          <w:szCs w:val="22"/>
        </w:rPr>
        <w:t>The blood cis-</w:t>
      </w:r>
      <w:proofErr w:type="spellStart"/>
      <w:r w:rsidR="00831AFF" w:rsidRPr="00831AFF">
        <w:rPr>
          <w:rFonts w:ascii="Times" w:hAnsi="Times"/>
          <w:sz w:val="22"/>
          <w:szCs w:val="22"/>
        </w:rPr>
        <w:t>mQTLs</w:t>
      </w:r>
      <w:proofErr w:type="spellEnd"/>
      <w:r w:rsidR="00831AFF" w:rsidRPr="00831AFF">
        <w:rPr>
          <w:rFonts w:ascii="Times" w:hAnsi="Times"/>
          <w:sz w:val="22"/>
          <w:szCs w:val="22"/>
        </w:rPr>
        <w:t xml:space="preserve"> detected in replication cohort with 780 adult African American samples</w:t>
      </w:r>
    </w:p>
    <w:p w14:paraId="0C20EF2F" w14:textId="6684A16F" w:rsidR="00831AFF" w:rsidRDefault="00831AFF" w:rsidP="00271DB1">
      <w:pPr>
        <w:rPr>
          <w:rFonts w:ascii="Times" w:hAnsi="Times"/>
          <w:sz w:val="22"/>
          <w:szCs w:val="22"/>
        </w:rPr>
      </w:pPr>
    </w:p>
    <w:p w14:paraId="437C637B" w14:textId="6312329C" w:rsidR="00831AFF" w:rsidRPr="00831AFF" w:rsidRDefault="00C93441" w:rsidP="00831AFF">
      <w:pPr>
        <w:rPr>
          <w:rFonts w:ascii="Times" w:hAnsi="Times"/>
          <w:sz w:val="22"/>
          <w:szCs w:val="22"/>
        </w:rPr>
      </w:pPr>
      <w:r>
        <w:rPr>
          <w:rFonts w:ascii="Times" w:hAnsi="Times"/>
          <w:sz w:val="22"/>
          <w:szCs w:val="22"/>
        </w:rPr>
        <w:t>Table S</w:t>
      </w:r>
      <w:r w:rsidR="00D7631F">
        <w:rPr>
          <w:rFonts w:ascii="Times" w:hAnsi="Times"/>
          <w:sz w:val="22"/>
          <w:szCs w:val="22"/>
        </w:rPr>
        <w:t>7</w:t>
      </w:r>
      <w:r w:rsidR="00831AFF" w:rsidRPr="00271DB1">
        <w:rPr>
          <w:rFonts w:ascii="Times" w:hAnsi="Times"/>
          <w:sz w:val="22"/>
          <w:szCs w:val="22"/>
        </w:rPr>
        <w:t>:</w:t>
      </w:r>
      <w:r w:rsidR="00831AFF" w:rsidRPr="00D1086F">
        <w:rPr>
          <w:rFonts w:ascii="Times" w:hAnsi="Times"/>
          <w:sz w:val="22"/>
          <w:szCs w:val="22"/>
        </w:rPr>
        <w:t xml:space="preserve"> </w:t>
      </w:r>
      <w:r w:rsidR="00831AFF">
        <w:rPr>
          <w:rFonts w:ascii="Times" w:hAnsi="Times"/>
          <w:sz w:val="22"/>
          <w:szCs w:val="22"/>
        </w:rPr>
        <w:t xml:space="preserve"> </w:t>
      </w:r>
      <w:r w:rsidR="00831AFF" w:rsidRPr="00831AFF">
        <w:rPr>
          <w:rFonts w:ascii="Times" w:hAnsi="Times"/>
          <w:sz w:val="22"/>
          <w:szCs w:val="22"/>
        </w:rPr>
        <w:t>The blood cis-</w:t>
      </w:r>
      <w:proofErr w:type="spellStart"/>
      <w:r w:rsidR="00831AFF" w:rsidRPr="00831AFF">
        <w:rPr>
          <w:rFonts w:ascii="Times" w:hAnsi="Times"/>
          <w:sz w:val="22"/>
          <w:szCs w:val="22"/>
        </w:rPr>
        <w:t>mQTLs</w:t>
      </w:r>
      <w:proofErr w:type="spellEnd"/>
      <w:r w:rsidR="00831AFF" w:rsidRPr="00831AFF">
        <w:rPr>
          <w:rFonts w:ascii="Times" w:hAnsi="Times"/>
          <w:sz w:val="22"/>
          <w:szCs w:val="22"/>
        </w:rPr>
        <w:t xml:space="preserve"> tested in 164 pediatric </w:t>
      </w:r>
      <w:r w:rsidR="002175EC">
        <w:rPr>
          <w:rFonts w:ascii="Times" w:hAnsi="Times"/>
          <w:sz w:val="22"/>
          <w:szCs w:val="22"/>
        </w:rPr>
        <w:t>C</w:t>
      </w:r>
      <w:r w:rsidR="00831AFF" w:rsidRPr="00831AFF">
        <w:rPr>
          <w:rFonts w:ascii="Times" w:hAnsi="Times"/>
          <w:sz w:val="22"/>
          <w:szCs w:val="22"/>
        </w:rPr>
        <w:t>rohn's disease patients at baseline</w:t>
      </w:r>
      <w:r w:rsidR="0057157C">
        <w:rPr>
          <w:rFonts w:ascii="Times" w:hAnsi="Times"/>
          <w:sz w:val="22"/>
          <w:szCs w:val="22"/>
        </w:rPr>
        <w:t xml:space="preserve"> and follow-up</w:t>
      </w:r>
    </w:p>
    <w:p w14:paraId="0932047B" w14:textId="529B16B5" w:rsidR="00831AFF" w:rsidRDefault="00831AFF" w:rsidP="00271DB1">
      <w:pPr>
        <w:rPr>
          <w:rFonts w:ascii="Times" w:hAnsi="Times"/>
          <w:sz w:val="22"/>
          <w:szCs w:val="22"/>
        </w:rPr>
      </w:pPr>
    </w:p>
    <w:p w14:paraId="22C30EBF" w14:textId="4C2C6FE6" w:rsidR="0057157C" w:rsidRPr="00271DB1" w:rsidRDefault="00C93441" w:rsidP="00271DB1">
      <w:pPr>
        <w:rPr>
          <w:rFonts w:ascii="Times" w:hAnsi="Times"/>
          <w:sz w:val="22"/>
          <w:szCs w:val="22"/>
        </w:rPr>
      </w:pPr>
      <w:r>
        <w:rPr>
          <w:rFonts w:ascii="Times" w:hAnsi="Times"/>
          <w:sz w:val="22"/>
          <w:szCs w:val="22"/>
        </w:rPr>
        <w:t>Table S</w:t>
      </w:r>
      <w:r w:rsidR="00D7631F">
        <w:rPr>
          <w:rFonts w:ascii="Times" w:hAnsi="Times"/>
          <w:sz w:val="22"/>
          <w:szCs w:val="22"/>
        </w:rPr>
        <w:t>8</w:t>
      </w:r>
      <w:r w:rsidR="0057157C">
        <w:rPr>
          <w:rFonts w:ascii="Times" w:hAnsi="Times"/>
          <w:sz w:val="22"/>
          <w:szCs w:val="22"/>
        </w:rPr>
        <w:t xml:space="preserve">: </w:t>
      </w:r>
      <w:r w:rsidR="0057157C" w:rsidRPr="0057157C">
        <w:rPr>
          <w:rFonts w:ascii="Times" w:hAnsi="Times"/>
          <w:sz w:val="22"/>
          <w:szCs w:val="22"/>
        </w:rPr>
        <w:t xml:space="preserve">The blood </w:t>
      </w:r>
      <w:proofErr w:type="spellStart"/>
      <w:r w:rsidR="0057157C" w:rsidRPr="0057157C">
        <w:rPr>
          <w:rFonts w:ascii="Times" w:hAnsi="Times"/>
          <w:sz w:val="22"/>
          <w:szCs w:val="22"/>
        </w:rPr>
        <w:t>mQTLs</w:t>
      </w:r>
      <w:proofErr w:type="spellEnd"/>
      <w:r w:rsidR="0057157C" w:rsidRPr="0057157C">
        <w:rPr>
          <w:rFonts w:ascii="Times" w:hAnsi="Times"/>
          <w:sz w:val="22"/>
          <w:szCs w:val="22"/>
        </w:rPr>
        <w:t xml:space="preserve"> are tested in 40 ileal </w:t>
      </w:r>
      <w:r w:rsidR="002175EC" w:rsidRPr="0057157C">
        <w:rPr>
          <w:rFonts w:ascii="Times" w:hAnsi="Times"/>
          <w:sz w:val="22"/>
          <w:szCs w:val="22"/>
        </w:rPr>
        <w:t>biopsies</w:t>
      </w:r>
      <w:r w:rsidR="0057157C" w:rsidRPr="0057157C">
        <w:rPr>
          <w:rFonts w:ascii="Times" w:hAnsi="Times"/>
          <w:sz w:val="22"/>
          <w:szCs w:val="22"/>
        </w:rPr>
        <w:t xml:space="preserve"> from pediatric cohort</w:t>
      </w:r>
    </w:p>
    <w:p w14:paraId="566132E2" w14:textId="660F352E" w:rsidR="00271DB1" w:rsidRPr="00271DB1" w:rsidRDefault="00271DB1">
      <w:pPr>
        <w:rPr>
          <w:rFonts w:ascii="Times" w:hAnsi="Times"/>
          <w:sz w:val="22"/>
          <w:szCs w:val="22"/>
        </w:rPr>
      </w:pPr>
    </w:p>
    <w:p w14:paraId="48EF3ABC" w14:textId="5FCDB39A" w:rsidR="00271DB1" w:rsidRPr="00271DB1" w:rsidRDefault="00C93441" w:rsidP="00271DB1">
      <w:pPr>
        <w:rPr>
          <w:rFonts w:ascii="Times" w:hAnsi="Times"/>
          <w:sz w:val="22"/>
          <w:szCs w:val="22"/>
        </w:rPr>
      </w:pPr>
      <w:r>
        <w:rPr>
          <w:rFonts w:ascii="Times" w:hAnsi="Times"/>
          <w:sz w:val="22"/>
          <w:szCs w:val="22"/>
        </w:rPr>
        <w:t>Table S</w:t>
      </w:r>
      <w:r w:rsidR="00D7631F">
        <w:rPr>
          <w:rFonts w:ascii="Times" w:hAnsi="Times"/>
          <w:sz w:val="22"/>
          <w:szCs w:val="22"/>
        </w:rPr>
        <w:t>9</w:t>
      </w:r>
      <w:r w:rsidR="0057157C">
        <w:rPr>
          <w:rFonts w:ascii="Times" w:hAnsi="Times"/>
          <w:sz w:val="22"/>
          <w:szCs w:val="22"/>
        </w:rPr>
        <w:t>:</w:t>
      </w:r>
      <w:r w:rsidR="00271DB1" w:rsidRPr="00271DB1">
        <w:rPr>
          <w:rFonts w:ascii="Times" w:hAnsi="Times"/>
          <w:sz w:val="22"/>
          <w:szCs w:val="22"/>
        </w:rPr>
        <w:t xml:space="preserve"> The pathways enriched for the CpG sites that are negatively correlated </w:t>
      </w:r>
      <w:proofErr w:type="spellStart"/>
      <w:r w:rsidR="00271DB1" w:rsidRPr="00271DB1">
        <w:rPr>
          <w:rFonts w:ascii="Times" w:hAnsi="Times"/>
          <w:sz w:val="22"/>
          <w:szCs w:val="22"/>
        </w:rPr>
        <w:t>mQTLs</w:t>
      </w:r>
      <w:proofErr w:type="spellEnd"/>
      <w:r w:rsidR="00271DB1" w:rsidRPr="00271DB1">
        <w:rPr>
          <w:rFonts w:ascii="Times" w:hAnsi="Times"/>
          <w:sz w:val="22"/>
          <w:szCs w:val="22"/>
        </w:rPr>
        <w:t xml:space="preserve"> between blood and Ileum</w:t>
      </w:r>
    </w:p>
    <w:p w14:paraId="70780F48" w14:textId="76F5BEDF" w:rsidR="00271DB1" w:rsidRDefault="00271DB1"/>
    <w:p w14:paraId="487EA7D4" w14:textId="77777777" w:rsidR="001F5A0F" w:rsidRDefault="001F5A0F" w:rsidP="0057157C">
      <w:pPr>
        <w:rPr>
          <w:rFonts w:ascii="Times" w:hAnsi="Times"/>
          <w:sz w:val="22"/>
          <w:szCs w:val="22"/>
        </w:rPr>
      </w:pPr>
    </w:p>
    <w:p w14:paraId="600EE0D3" w14:textId="71700E1B" w:rsidR="001F5A0F" w:rsidRPr="009C4E3A" w:rsidRDefault="001F5A0F" w:rsidP="001F5A0F">
      <w:pPr>
        <w:rPr>
          <w:rFonts w:ascii="Times" w:hAnsi="Times"/>
          <w:sz w:val="22"/>
          <w:szCs w:val="22"/>
        </w:rPr>
      </w:pPr>
      <w:r w:rsidRPr="009C4E3A">
        <w:rPr>
          <w:rFonts w:ascii="Times" w:hAnsi="Times"/>
          <w:sz w:val="22"/>
          <w:szCs w:val="22"/>
        </w:rPr>
        <w:t>Table S</w:t>
      </w:r>
      <w:r w:rsidR="00D7631F">
        <w:rPr>
          <w:rFonts w:ascii="Times" w:hAnsi="Times"/>
          <w:sz w:val="22"/>
          <w:szCs w:val="22"/>
        </w:rPr>
        <w:t>10</w:t>
      </w:r>
      <w:r w:rsidRPr="009C4E3A">
        <w:rPr>
          <w:rFonts w:ascii="Times" w:hAnsi="Times"/>
          <w:sz w:val="22"/>
          <w:szCs w:val="22"/>
        </w:rPr>
        <w:t xml:space="preserve">: The details of 69 blood </w:t>
      </w:r>
      <w:proofErr w:type="spellStart"/>
      <w:r w:rsidRPr="009C4E3A">
        <w:rPr>
          <w:rFonts w:ascii="Times" w:hAnsi="Times"/>
          <w:sz w:val="22"/>
          <w:szCs w:val="22"/>
        </w:rPr>
        <w:t>mQTL</w:t>
      </w:r>
      <w:proofErr w:type="spellEnd"/>
      <w:r w:rsidRPr="009C4E3A">
        <w:rPr>
          <w:rFonts w:ascii="Times" w:hAnsi="Times"/>
          <w:sz w:val="22"/>
          <w:szCs w:val="22"/>
        </w:rPr>
        <w:t xml:space="preserve"> associations in 238 pediatric CD patients for the known IBD genomic variants from de Lange et al., </w:t>
      </w:r>
      <w:r w:rsidR="00D7631F">
        <w:rPr>
          <w:rFonts w:ascii="Times" w:hAnsi="Times"/>
          <w:sz w:val="22"/>
          <w:szCs w:val="22"/>
        </w:rPr>
        <w:t xml:space="preserve">Nat Genet </w:t>
      </w:r>
      <w:r w:rsidRPr="009C4E3A">
        <w:rPr>
          <w:rFonts w:ascii="Times" w:hAnsi="Times"/>
          <w:sz w:val="22"/>
          <w:szCs w:val="22"/>
        </w:rPr>
        <w:t>(2017)</w:t>
      </w:r>
    </w:p>
    <w:p w14:paraId="35D3E8AD" w14:textId="77777777" w:rsidR="001F5A0F" w:rsidRDefault="001F5A0F" w:rsidP="0057157C">
      <w:pPr>
        <w:rPr>
          <w:rFonts w:ascii="Times" w:hAnsi="Times"/>
          <w:sz w:val="22"/>
          <w:szCs w:val="22"/>
        </w:rPr>
      </w:pPr>
    </w:p>
    <w:p w14:paraId="0002D90C" w14:textId="72DA28FA" w:rsidR="008B4571" w:rsidRPr="009C4E3A" w:rsidRDefault="008B4571" w:rsidP="008B4571">
      <w:pPr>
        <w:rPr>
          <w:rFonts w:ascii="Times" w:hAnsi="Times"/>
          <w:sz w:val="22"/>
          <w:szCs w:val="22"/>
        </w:rPr>
      </w:pPr>
      <w:r w:rsidRPr="009C4E3A">
        <w:rPr>
          <w:rFonts w:ascii="Times" w:hAnsi="Times"/>
          <w:sz w:val="22"/>
          <w:szCs w:val="22"/>
        </w:rPr>
        <w:t>Table S1</w:t>
      </w:r>
      <w:r w:rsidR="00D7631F">
        <w:rPr>
          <w:rFonts w:ascii="Times" w:hAnsi="Times"/>
          <w:sz w:val="22"/>
          <w:szCs w:val="22"/>
        </w:rPr>
        <w:t>1</w:t>
      </w:r>
      <w:r w:rsidRPr="009C4E3A">
        <w:rPr>
          <w:rFonts w:ascii="Times" w:hAnsi="Times"/>
          <w:sz w:val="22"/>
          <w:szCs w:val="22"/>
        </w:rPr>
        <w:t xml:space="preserve">: The </w:t>
      </w:r>
      <w:proofErr w:type="gramStart"/>
      <w:r w:rsidRPr="009C4E3A">
        <w:rPr>
          <w:rFonts w:ascii="Times" w:hAnsi="Times"/>
          <w:sz w:val="22"/>
          <w:szCs w:val="22"/>
        </w:rPr>
        <w:t>previously-identified</w:t>
      </w:r>
      <w:proofErr w:type="gramEnd"/>
      <w:r w:rsidRPr="009C4E3A">
        <w:rPr>
          <w:rFonts w:ascii="Times" w:hAnsi="Times"/>
          <w:sz w:val="22"/>
          <w:szCs w:val="22"/>
        </w:rPr>
        <w:t xml:space="preserve"> IBD SNPs associated CPGs enriched pathways (Bonferroni &lt; 8.21E-14) </w:t>
      </w:r>
    </w:p>
    <w:p w14:paraId="04FD2F0E" w14:textId="77777777" w:rsidR="008B4571" w:rsidRDefault="008B4571" w:rsidP="0057157C">
      <w:pPr>
        <w:rPr>
          <w:rFonts w:ascii="Times" w:hAnsi="Times"/>
          <w:sz w:val="22"/>
          <w:szCs w:val="22"/>
        </w:rPr>
      </w:pPr>
    </w:p>
    <w:p w14:paraId="2AD307DE" w14:textId="3662F2BC" w:rsidR="0057157C" w:rsidRPr="00271DB1" w:rsidRDefault="00C93441" w:rsidP="0057157C">
      <w:pPr>
        <w:rPr>
          <w:rFonts w:ascii="Times" w:hAnsi="Times"/>
          <w:sz w:val="22"/>
          <w:szCs w:val="22"/>
        </w:rPr>
      </w:pPr>
      <w:r>
        <w:rPr>
          <w:rFonts w:ascii="Times" w:hAnsi="Times"/>
          <w:sz w:val="22"/>
          <w:szCs w:val="22"/>
        </w:rPr>
        <w:t>Table S</w:t>
      </w:r>
      <w:r w:rsidR="0057157C" w:rsidRPr="00271DB1">
        <w:rPr>
          <w:rFonts w:ascii="Times" w:hAnsi="Times"/>
          <w:sz w:val="22"/>
          <w:szCs w:val="22"/>
        </w:rPr>
        <w:t>1</w:t>
      </w:r>
      <w:r w:rsidR="00D7631F">
        <w:rPr>
          <w:rFonts w:ascii="Times" w:hAnsi="Times"/>
          <w:sz w:val="22"/>
          <w:szCs w:val="22"/>
        </w:rPr>
        <w:t>2</w:t>
      </w:r>
      <w:r w:rsidR="0057157C" w:rsidRPr="00271DB1">
        <w:rPr>
          <w:rFonts w:ascii="Times" w:hAnsi="Times"/>
          <w:sz w:val="22"/>
          <w:szCs w:val="22"/>
        </w:rPr>
        <w:t xml:space="preserve">: </w:t>
      </w:r>
      <w:r w:rsidR="0057157C">
        <w:rPr>
          <w:rFonts w:ascii="Times" w:hAnsi="Times"/>
          <w:sz w:val="22"/>
          <w:szCs w:val="22"/>
        </w:rPr>
        <w:t xml:space="preserve">The pathways </w:t>
      </w:r>
      <w:r w:rsidR="0057157C" w:rsidRPr="00271DB1">
        <w:rPr>
          <w:rFonts w:ascii="Times" w:hAnsi="Times"/>
          <w:sz w:val="22"/>
          <w:szCs w:val="22"/>
        </w:rPr>
        <w:t xml:space="preserve">enriched </w:t>
      </w:r>
      <w:r w:rsidR="0057157C">
        <w:rPr>
          <w:rFonts w:ascii="Times" w:hAnsi="Times"/>
          <w:sz w:val="22"/>
          <w:szCs w:val="22"/>
        </w:rPr>
        <w:t>for the CpG sites that are associated with</w:t>
      </w:r>
      <w:r w:rsidR="0057157C" w:rsidRPr="00271DB1">
        <w:rPr>
          <w:rFonts w:ascii="Times" w:hAnsi="Times"/>
          <w:sz w:val="22"/>
          <w:szCs w:val="22"/>
        </w:rPr>
        <w:t xml:space="preserve"> </w:t>
      </w:r>
      <w:proofErr w:type="gramStart"/>
      <w:r w:rsidR="002F3CBF">
        <w:rPr>
          <w:rFonts w:ascii="Times" w:hAnsi="Times"/>
          <w:sz w:val="22"/>
          <w:szCs w:val="22"/>
        </w:rPr>
        <w:t>previously-identified</w:t>
      </w:r>
      <w:proofErr w:type="gramEnd"/>
      <w:r w:rsidR="0057157C" w:rsidRPr="00271DB1">
        <w:rPr>
          <w:rFonts w:ascii="Times" w:hAnsi="Times"/>
          <w:sz w:val="22"/>
          <w:szCs w:val="22"/>
        </w:rPr>
        <w:t xml:space="preserve"> IBD SNPs </w:t>
      </w:r>
      <w:r w:rsidR="0057157C">
        <w:rPr>
          <w:rFonts w:ascii="Times" w:hAnsi="Times"/>
          <w:sz w:val="22"/>
          <w:szCs w:val="22"/>
        </w:rPr>
        <w:t xml:space="preserve">at </w:t>
      </w:r>
      <w:r w:rsidR="0057157C" w:rsidRPr="00271DB1">
        <w:rPr>
          <w:rFonts w:ascii="Times" w:hAnsi="Times"/>
          <w:sz w:val="22"/>
          <w:szCs w:val="22"/>
        </w:rPr>
        <w:t>FDR &lt; 0.05</w:t>
      </w:r>
      <w:r w:rsidR="0057157C">
        <w:rPr>
          <w:rFonts w:ascii="Times" w:hAnsi="Times"/>
          <w:sz w:val="22"/>
          <w:szCs w:val="22"/>
        </w:rPr>
        <w:t>.</w:t>
      </w:r>
    </w:p>
    <w:p w14:paraId="38DB47AB" w14:textId="77777777" w:rsidR="0057157C" w:rsidRDefault="0057157C"/>
    <w:p w14:paraId="77DFE120" w14:textId="0D06F024" w:rsidR="00DB1977" w:rsidRPr="0057157C" w:rsidRDefault="00DB1977" w:rsidP="00DB1977">
      <w:pPr>
        <w:rPr>
          <w:rFonts w:ascii="Times" w:hAnsi="Times"/>
          <w:sz w:val="22"/>
          <w:szCs w:val="22"/>
        </w:rPr>
      </w:pPr>
      <w:r>
        <w:rPr>
          <w:rFonts w:ascii="Times" w:hAnsi="Times"/>
          <w:sz w:val="22"/>
          <w:szCs w:val="22"/>
        </w:rPr>
        <w:t>Table S1</w:t>
      </w:r>
      <w:r w:rsidR="00D7631F">
        <w:rPr>
          <w:rFonts w:ascii="Times" w:hAnsi="Times"/>
          <w:sz w:val="22"/>
          <w:szCs w:val="22"/>
        </w:rPr>
        <w:t>3</w:t>
      </w:r>
      <w:r>
        <w:rPr>
          <w:rFonts w:ascii="Times" w:hAnsi="Times"/>
          <w:sz w:val="22"/>
          <w:szCs w:val="22"/>
        </w:rPr>
        <w:t>:</w:t>
      </w:r>
      <w:r w:rsidRPr="00271DB1">
        <w:rPr>
          <w:rFonts w:ascii="Times" w:hAnsi="Times"/>
          <w:sz w:val="22"/>
          <w:szCs w:val="22"/>
        </w:rPr>
        <w:t xml:space="preserve"> </w:t>
      </w:r>
      <w:r w:rsidRPr="0057157C">
        <w:rPr>
          <w:rFonts w:ascii="Times" w:hAnsi="Times"/>
          <w:sz w:val="22"/>
          <w:szCs w:val="22"/>
        </w:rPr>
        <w:t>The cis-</w:t>
      </w:r>
      <w:proofErr w:type="spellStart"/>
      <w:r w:rsidRPr="0057157C">
        <w:rPr>
          <w:rFonts w:ascii="Times" w:hAnsi="Times"/>
          <w:sz w:val="22"/>
          <w:szCs w:val="22"/>
        </w:rPr>
        <w:t>mQTLs</w:t>
      </w:r>
      <w:proofErr w:type="spellEnd"/>
      <w:r>
        <w:rPr>
          <w:rFonts w:ascii="Times" w:hAnsi="Times"/>
          <w:sz w:val="22"/>
          <w:szCs w:val="22"/>
        </w:rPr>
        <w:t xml:space="preserve"> </w:t>
      </w:r>
      <w:r w:rsidRPr="0057157C">
        <w:rPr>
          <w:rFonts w:ascii="Times" w:hAnsi="Times"/>
          <w:sz w:val="22"/>
          <w:szCs w:val="22"/>
        </w:rPr>
        <w:t xml:space="preserve">detected for 241 </w:t>
      </w:r>
      <w:proofErr w:type="gramStart"/>
      <w:r>
        <w:rPr>
          <w:rFonts w:ascii="Times" w:hAnsi="Times"/>
          <w:sz w:val="22"/>
          <w:szCs w:val="22"/>
        </w:rPr>
        <w:t>previously-identified</w:t>
      </w:r>
      <w:proofErr w:type="gramEnd"/>
      <w:r w:rsidRPr="0057157C">
        <w:rPr>
          <w:rFonts w:ascii="Times" w:hAnsi="Times"/>
          <w:sz w:val="22"/>
          <w:szCs w:val="22"/>
        </w:rPr>
        <w:t xml:space="preserve"> IBD SNPs in discovery cohort with 238 pediatric samples</w:t>
      </w:r>
      <w:r>
        <w:rPr>
          <w:rFonts w:ascii="Times" w:hAnsi="Times"/>
          <w:sz w:val="22"/>
          <w:szCs w:val="22"/>
        </w:rPr>
        <w:t>,</w:t>
      </w:r>
      <w:r w:rsidRPr="0057157C">
        <w:rPr>
          <w:rFonts w:ascii="Times" w:hAnsi="Times"/>
          <w:sz w:val="22"/>
          <w:szCs w:val="22"/>
        </w:rPr>
        <w:t xml:space="preserve"> in CD cases only (n=164)</w:t>
      </w:r>
      <w:r>
        <w:rPr>
          <w:rFonts w:ascii="Times" w:hAnsi="Times"/>
          <w:sz w:val="22"/>
          <w:szCs w:val="22"/>
        </w:rPr>
        <w:t>,</w:t>
      </w:r>
      <w:r w:rsidRPr="0057157C">
        <w:rPr>
          <w:rFonts w:ascii="Times" w:hAnsi="Times"/>
          <w:sz w:val="22"/>
          <w:szCs w:val="22"/>
        </w:rPr>
        <w:t xml:space="preserve"> </w:t>
      </w:r>
      <w:r>
        <w:rPr>
          <w:rFonts w:ascii="Times" w:hAnsi="Times"/>
          <w:sz w:val="22"/>
          <w:szCs w:val="22"/>
        </w:rPr>
        <w:t xml:space="preserve">in </w:t>
      </w:r>
      <w:r w:rsidRPr="0057157C">
        <w:rPr>
          <w:rFonts w:ascii="Times" w:hAnsi="Times"/>
          <w:sz w:val="22"/>
          <w:szCs w:val="22"/>
        </w:rPr>
        <w:t>replication cohort with 780 adult African American samples</w:t>
      </w:r>
      <w:r>
        <w:rPr>
          <w:rFonts w:ascii="Times" w:hAnsi="Times"/>
          <w:sz w:val="22"/>
          <w:szCs w:val="22"/>
        </w:rPr>
        <w:t xml:space="preserve">, and </w:t>
      </w:r>
      <w:r w:rsidRPr="0057157C">
        <w:rPr>
          <w:rFonts w:ascii="Times" w:hAnsi="Times"/>
          <w:sz w:val="22"/>
          <w:szCs w:val="22"/>
        </w:rPr>
        <w:t xml:space="preserve">in </w:t>
      </w:r>
      <w:r>
        <w:rPr>
          <w:rFonts w:ascii="Times" w:hAnsi="Times"/>
          <w:sz w:val="22"/>
          <w:szCs w:val="22"/>
        </w:rPr>
        <w:t>c</w:t>
      </w:r>
      <w:r w:rsidRPr="0057157C">
        <w:rPr>
          <w:rFonts w:ascii="Times" w:hAnsi="Times"/>
          <w:sz w:val="22"/>
          <w:szCs w:val="22"/>
        </w:rPr>
        <w:t>ontrols</w:t>
      </w:r>
      <w:r>
        <w:rPr>
          <w:rFonts w:ascii="Times" w:hAnsi="Times"/>
          <w:sz w:val="22"/>
          <w:szCs w:val="22"/>
        </w:rPr>
        <w:t xml:space="preserve"> only</w:t>
      </w:r>
      <w:r w:rsidRPr="0057157C">
        <w:rPr>
          <w:rFonts w:ascii="Times" w:hAnsi="Times"/>
          <w:sz w:val="22"/>
          <w:szCs w:val="22"/>
        </w:rPr>
        <w:t xml:space="preserve"> (n=74)</w:t>
      </w:r>
      <w:r>
        <w:rPr>
          <w:rFonts w:ascii="Times" w:hAnsi="Times"/>
          <w:sz w:val="22"/>
          <w:szCs w:val="22"/>
        </w:rPr>
        <w:t xml:space="preserve"> in blood.</w:t>
      </w:r>
    </w:p>
    <w:p w14:paraId="4EB7AFCB" w14:textId="77777777" w:rsidR="00DB1977" w:rsidRDefault="00DB1977" w:rsidP="0057157C">
      <w:pPr>
        <w:rPr>
          <w:rFonts w:ascii="Times" w:hAnsi="Times"/>
          <w:sz w:val="22"/>
          <w:szCs w:val="22"/>
        </w:rPr>
      </w:pPr>
    </w:p>
    <w:p w14:paraId="55AA9BAC" w14:textId="5E374063" w:rsidR="0057157C" w:rsidRPr="0057157C" w:rsidRDefault="00C93441" w:rsidP="0057157C">
      <w:pPr>
        <w:rPr>
          <w:rFonts w:ascii="Times" w:hAnsi="Times"/>
          <w:sz w:val="22"/>
          <w:szCs w:val="22"/>
        </w:rPr>
      </w:pPr>
      <w:r>
        <w:rPr>
          <w:rFonts w:ascii="Times" w:hAnsi="Times"/>
          <w:sz w:val="22"/>
          <w:szCs w:val="22"/>
        </w:rPr>
        <w:t>Table S</w:t>
      </w:r>
      <w:r w:rsidR="0057157C">
        <w:rPr>
          <w:rFonts w:ascii="Times" w:hAnsi="Times"/>
          <w:sz w:val="22"/>
          <w:szCs w:val="22"/>
        </w:rPr>
        <w:t>1</w:t>
      </w:r>
      <w:r w:rsidR="00D7631F">
        <w:rPr>
          <w:rFonts w:ascii="Times" w:hAnsi="Times"/>
          <w:sz w:val="22"/>
          <w:szCs w:val="22"/>
        </w:rPr>
        <w:t>4</w:t>
      </w:r>
      <w:r w:rsidR="0057157C">
        <w:rPr>
          <w:rFonts w:ascii="Times" w:hAnsi="Times"/>
          <w:sz w:val="22"/>
          <w:szCs w:val="22"/>
        </w:rPr>
        <w:t>:</w:t>
      </w:r>
      <w:r w:rsidR="0057157C" w:rsidRPr="00271DB1">
        <w:rPr>
          <w:rFonts w:ascii="Times" w:hAnsi="Times"/>
          <w:sz w:val="22"/>
          <w:szCs w:val="22"/>
        </w:rPr>
        <w:t xml:space="preserve"> </w:t>
      </w:r>
      <w:r w:rsidR="0057157C" w:rsidRPr="0057157C">
        <w:rPr>
          <w:rFonts w:ascii="Times" w:hAnsi="Times"/>
          <w:sz w:val="22"/>
          <w:szCs w:val="22"/>
        </w:rPr>
        <w:t xml:space="preserve">The </w:t>
      </w:r>
      <w:r w:rsidR="00926C09">
        <w:rPr>
          <w:rFonts w:ascii="Times" w:hAnsi="Times"/>
          <w:sz w:val="22"/>
          <w:szCs w:val="22"/>
        </w:rPr>
        <w:t xml:space="preserve">blood </w:t>
      </w:r>
      <w:r w:rsidR="0057157C" w:rsidRPr="0057157C">
        <w:rPr>
          <w:rFonts w:ascii="Times" w:hAnsi="Times"/>
          <w:sz w:val="22"/>
          <w:szCs w:val="22"/>
        </w:rPr>
        <w:t>cis-</w:t>
      </w:r>
      <w:proofErr w:type="spellStart"/>
      <w:r w:rsidR="0057157C" w:rsidRPr="0057157C">
        <w:rPr>
          <w:rFonts w:ascii="Times" w:hAnsi="Times"/>
          <w:sz w:val="22"/>
          <w:szCs w:val="22"/>
        </w:rPr>
        <w:t>mQTLs</w:t>
      </w:r>
      <w:proofErr w:type="spellEnd"/>
      <w:r w:rsidR="0057157C">
        <w:rPr>
          <w:rFonts w:ascii="Times" w:hAnsi="Times"/>
          <w:sz w:val="22"/>
          <w:szCs w:val="22"/>
        </w:rPr>
        <w:t xml:space="preserve"> </w:t>
      </w:r>
      <w:r w:rsidR="0057157C" w:rsidRPr="0057157C">
        <w:rPr>
          <w:rFonts w:ascii="Times" w:hAnsi="Times"/>
          <w:sz w:val="22"/>
          <w:szCs w:val="22"/>
        </w:rPr>
        <w:t xml:space="preserve">detected for 241 </w:t>
      </w:r>
      <w:proofErr w:type="gramStart"/>
      <w:r w:rsidR="002F3CBF">
        <w:rPr>
          <w:rFonts w:ascii="Times" w:hAnsi="Times"/>
          <w:sz w:val="22"/>
          <w:szCs w:val="22"/>
        </w:rPr>
        <w:t>previously-identified</w:t>
      </w:r>
      <w:proofErr w:type="gramEnd"/>
      <w:r w:rsidR="0057157C" w:rsidRPr="0057157C">
        <w:rPr>
          <w:rFonts w:ascii="Times" w:hAnsi="Times"/>
          <w:sz w:val="22"/>
          <w:szCs w:val="22"/>
        </w:rPr>
        <w:t xml:space="preserve"> IBD SNPs in discovery cohort </w:t>
      </w:r>
      <w:r w:rsidR="0057157C">
        <w:rPr>
          <w:rFonts w:ascii="Times" w:hAnsi="Times"/>
          <w:sz w:val="22"/>
          <w:szCs w:val="22"/>
        </w:rPr>
        <w:t xml:space="preserve">are tested </w:t>
      </w:r>
      <w:r w:rsidR="00926C09">
        <w:rPr>
          <w:rFonts w:ascii="Times" w:hAnsi="Times"/>
          <w:sz w:val="22"/>
          <w:szCs w:val="22"/>
        </w:rPr>
        <w:t xml:space="preserve">in all </w:t>
      </w:r>
      <w:r w:rsidR="0057157C">
        <w:rPr>
          <w:rFonts w:ascii="Times" w:hAnsi="Times"/>
          <w:sz w:val="22"/>
          <w:szCs w:val="22"/>
        </w:rPr>
        <w:t>ileal biopsies (n=40), in</w:t>
      </w:r>
      <w:r w:rsidR="0057157C" w:rsidRPr="0057157C">
        <w:rPr>
          <w:rFonts w:ascii="Times" w:hAnsi="Times"/>
          <w:sz w:val="22"/>
          <w:szCs w:val="22"/>
        </w:rPr>
        <w:t xml:space="preserve"> CD cases only (n=</w:t>
      </w:r>
      <w:r w:rsidR="0057157C">
        <w:rPr>
          <w:rFonts w:ascii="Times" w:hAnsi="Times"/>
          <w:sz w:val="22"/>
          <w:szCs w:val="22"/>
        </w:rPr>
        <w:t>17</w:t>
      </w:r>
      <w:r w:rsidR="0057157C" w:rsidRPr="0057157C">
        <w:rPr>
          <w:rFonts w:ascii="Times" w:hAnsi="Times"/>
          <w:sz w:val="22"/>
          <w:szCs w:val="22"/>
        </w:rPr>
        <w:t>)</w:t>
      </w:r>
      <w:r w:rsidR="0057157C">
        <w:rPr>
          <w:rFonts w:ascii="Times" w:hAnsi="Times"/>
          <w:sz w:val="22"/>
          <w:szCs w:val="22"/>
        </w:rPr>
        <w:t xml:space="preserve">, </w:t>
      </w:r>
      <w:r w:rsidR="00C12C05">
        <w:rPr>
          <w:rFonts w:ascii="Times" w:hAnsi="Times"/>
          <w:sz w:val="22"/>
          <w:szCs w:val="22"/>
        </w:rPr>
        <w:t xml:space="preserve">and </w:t>
      </w:r>
      <w:r w:rsidR="0057157C" w:rsidRPr="0057157C">
        <w:rPr>
          <w:rFonts w:ascii="Times" w:hAnsi="Times"/>
          <w:sz w:val="22"/>
          <w:szCs w:val="22"/>
        </w:rPr>
        <w:t xml:space="preserve">in </w:t>
      </w:r>
      <w:r w:rsidR="0057157C">
        <w:rPr>
          <w:rFonts w:ascii="Times" w:hAnsi="Times"/>
          <w:sz w:val="22"/>
          <w:szCs w:val="22"/>
        </w:rPr>
        <w:t>c</w:t>
      </w:r>
      <w:r w:rsidR="0057157C" w:rsidRPr="0057157C">
        <w:rPr>
          <w:rFonts w:ascii="Times" w:hAnsi="Times"/>
          <w:sz w:val="22"/>
          <w:szCs w:val="22"/>
        </w:rPr>
        <w:t>ontrols</w:t>
      </w:r>
      <w:r w:rsidR="0057157C">
        <w:rPr>
          <w:rFonts w:ascii="Times" w:hAnsi="Times"/>
          <w:sz w:val="22"/>
          <w:szCs w:val="22"/>
        </w:rPr>
        <w:t xml:space="preserve"> only</w:t>
      </w:r>
      <w:r w:rsidR="0057157C" w:rsidRPr="0057157C">
        <w:rPr>
          <w:rFonts w:ascii="Times" w:hAnsi="Times"/>
          <w:sz w:val="22"/>
          <w:szCs w:val="22"/>
        </w:rPr>
        <w:t xml:space="preserve"> (n=</w:t>
      </w:r>
      <w:r w:rsidR="0057157C">
        <w:rPr>
          <w:rFonts w:ascii="Times" w:hAnsi="Times"/>
          <w:sz w:val="22"/>
          <w:szCs w:val="22"/>
        </w:rPr>
        <w:t>23</w:t>
      </w:r>
      <w:r w:rsidR="0057157C" w:rsidRPr="0057157C">
        <w:rPr>
          <w:rFonts w:ascii="Times" w:hAnsi="Times"/>
          <w:sz w:val="22"/>
          <w:szCs w:val="22"/>
        </w:rPr>
        <w:t>)</w:t>
      </w:r>
      <w:r w:rsidR="00926C09">
        <w:rPr>
          <w:rFonts w:ascii="Times" w:hAnsi="Times"/>
          <w:sz w:val="22"/>
          <w:szCs w:val="22"/>
        </w:rPr>
        <w:t>.</w:t>
      </w:r>
    </w:p>
    <w:p w14:paraId="3AF2A3AE" w14:textId="72997AD8" w:rsidR="008B4571" w:rsidRDefault="008B4571" w:rsidP="0057157C">
      <w:pPr>
        <w:rPr>
          <w:rFonts w:ascii="Times" w:hAnsi="Times"/>
          <w:sz w:val="22"/>
          <w:szCs w:val="22"/>
        </w:rPr>
      </w:pPr>
    </w:p>
    <w:p w14:paraId="5E144975" w14:textId="08ADEF5C" w:rsidR="0057157C" w:rsidRPr="0057157C" w:rsidRDefault="00C93441" w:rsidP="0057157C">
      <w:pPr>
        <w:rPr>
          <w:rFonts w:ascii="Times" w:hAnsi="Times"/>
          <w:sz w:val="22"/>
          <w:szCs w:val="22"/>
        </w:rPr>
      </w:pPr>
      <w:r>
        <w:rPr>
          <w:rFonts w:ascii="Times" w:hAnsi="Times"/>
          <w:sz w:val="22"/>
          <w:szCs w:val="22"/>
        </w:rPr>
        <w:t>Table S</w:t>
      </w:r>
      <w:r w:rsidR="0057157C">
        <w:rPr>
          <w:rFonts w:ascii="Times" w:hAnsi="Times"/>
          <w:sz w:val="22"/>
          <w:szCs w:val="22"/>
        </w:rPr>
        <w:t>1</w:t>
      </w:r>
      <w:r w:rsidR="00D7631F">
        <w:rPr>
          <w:rFonts w:ascii="Times" w:hAnsi="Times"/>
          <w:sz w:val="22"/>
          <w:szCs w:val="22"/>
        </w:rPr>
        <w:t>5</w:t>
      </w:r>
      <w:r w:rsidR="0057157C">
        <w:rPr>
          <w:rFonts w:ascii="Times" w:hAnsi="Times"/>
          <w:sz w:val="22"/>
          <w:szCs w:val="22"/>
        </w:rPr>
        <w:t>:</w:t>
      </w:r>
      <w:r w:rsidR="0057157C" w:rsidRPr="00271DB1">
        <w:rPr>
          <w:rFonts w:ascii="Times" w:hAnsi="Times"/>
          <w:sz w:val="22"/>
          <w:szCs w:val="22"/>
        </w:rPr>
        <w:t xml:space="preserve"> </w:t>
      </w:r>
      <w:r w:rsidR="0057157C" w:rsidRPr="0057157C">
        <w:rPr>
          <w:rFonts w:ascii="Times" w:hAnsi="Times"/>
          <w:sz w:val="22"/>
          <w:szCs w:val="22"/>
        </w:rPr>
        <w:t>The cis-</w:t>
      </w:r>
      <w:proofErr w:type="spellStart"/>
      <w:r w:rsidR="0057157C" w:rsidRPr="0057157C">
        <w:rPr>
          <w:rFonts w:ascii="Times" w:hAnsi="Times"/>
          <w:sz w:val="22"/>
          <w:szCs w:val="22"/>
        </w:rPr>
        <w:t>mQTLs</w:t>
      </w:r>
      <w:proofErr w:type="spellEnd"/>
      <w:r w:rsidR="0057157C">
        <w:rPr>
          <w:rFonts w:ascii="Times" w:hAnsi="Times"/>
          <w:sz w:val="22"/>
          <w:szCs w:val="22"/>
        </w:rPr>
        <w:t xml:space="preserve"> </w:t>
      </w:r>
      <w:r w:rsidR="0057157C" w:rsidRPr="0057157C">
        <w:rPr>
          <w:rFonts w:ascii="Times" w:hAnsi="Times"/>
          <w:sz w:val="22"/>
          <w:szCs w:val="22"/>
        </w:rPr>
        <w:t xml:space="preserve">detected for </w:t>
      </w:r>
      <w:r w:rsidR="00C12C05">
        <w:rPr>
          <w:rFonts w:ascii="Times" w:hAnsi="Times"/>
          <w:sz w:val="22"/>
          <w:szCs w:val="22"/>
        </w:rPr>
        <w:t xml:space="preserve">1189 CD-associated </w:t>
      </w:r>
      <w:proofErr w:type="spellStart"/>
      <w:r w:rsidR="00C12C05">
        <w:rPr>
          <w:rFonts w:ascii="Times" w:hAnsi="Times"/>
          <w:sz w:val="22"/>
          <w:szCs w:val="22"/>
        </w:rPr>
        <w:t>CpGs</w:t>
      </w:r>
      <w:proofErr w:type="spellEnd"/>
      <w:r w:rsidR="0057157C" w:rsidRPr="0057157C">
        <w:rPr>
          <w:rFonts w:ascii="Times" w:hAnsi="Times"/>
          <w:sz w:val="22"/>
          <w:szCs w:val="22"/>
        </w:rPr>
        <w:t xml:space="preserve"> in discovery cohort with 238 pediatric samples</w:t>
      </w:r>
      <w:r w:rsidR="0057157C">
        <w:rPr>
          <w:rFonts w:ascii="Times" w:hAnsi="Times"/>
          <w:sz w:val="22"/>
          <w:szCs w:val="22"/>
        </w:rPr>
        <w:t>,</w:t>
      </w:r>
      <w:r w:rsidR="0057157C" w:rsidRPr="0057157C">
        <w:rPr>
          <w:rFonts w:ascii="Times" w:hAnsi="Times"/>
          <w:sz w:val="22"/>
          <w:szCs w:val="22"/>
        </w:rPr>
        <w:t xml:space="preserve"> in CD cases only (n=164)</w:t>
      </w:r>
      <w:r w:rsidR="0057157C">
        <w:rPr>
          <w:rFonts w:ascii="Times" w:hAnsi="Times"/>
          <w:sz w:val="22"/>
          <w:szCs w:val="22"/>
        </w:rPr>
        <w:t>,</w:t>
      </w:r>
      <w:r w:rsidR="0057157C" w:rsidRPr="0057157C">
        <w:rPr>
          <w:rFonts w:ascii="Times" w:hAnsi="Times"/>
          <w:sz w:val="22"/>
          <w:szCs w:val="22"/>
        </w:rPr>
        <w:t xml:space="preserve"> </w:t>
      </w:r>
      <w:r w:rsidR="00C12C05">
        <w:rPr>
          <w:rFonts w:ascii="Times" w:hAnsi="Times"/>
          <w:sz w:val="22"/>
          <w:szCs w:val="22"/>
        </w:rPr>
        <w:t xml:space="preserve">in </w:t>
      </w:r>
      <w:r w:rsidR="0057157C" w:rsidRPr="0057157C">
        <w:rPr>
          <w:rFonts w:ascii="Times" w:hAnsi="Times"/>
          <w:sz w:val="22"/>
          <w:szCs w:val="22"/>
        </w:rPr>
        <w:t>replication cohort with 780 adult African American samples</w:t>
      </w:r>
      <w:r w:rsidR="0057157C">
        <w:rPr>
          <w:rFonts w:ascii="Times" w:hAnsi="Times"/>
          <w:sz w:val="22"/>
          <w:szCs w:val="22"/>
        </w:rPr>
        <w:t xml:space="preserve">, </w:t>
      </w:r>
      <w:r w:rsidR="00C12C05">
        <w:rPr>
          <w:rFonts w:ascii="Times" w:hAnsi="Times"/>
          <w:sz w:val="22"/>
          <w:szCs w:val="22"/>
        </w:rPr>
        <w:t xml:space="preserve">and </w:t>
      </w:r>
      <w:r w:rsidR="0057157C" w:rsidRPr="0057157C">
        <w:rPr>
          <w:rFonts w:ascii="Times" w:hAnsi="Times"/>
          <w:sz w:val="22"/>
          <w:szCs w:val="22"/>
        </w:rPr>
        <w:t xml:space="preserve">in </w:t>
      </w:r>
      <w:r w:rsidR="0057157C">
        <w:rPr>
          <w:rFonts w:ascii="Times" w:hAnsi="Times"/>
          <w:sz w:val="22"/>
          <w:szCs w:val="22"/>
        </w:rPr>
        <w:t>c</w:t>
      </w:r>
      <w:r w:rsidR="0057157C" w:rsidRPr="0057157C">
        <w:rPr>
          <w:rFonts w:ascii="Times" w:hAnsi="Times"/>
          <w:sz w:val="22"/>
          <w:szCs w:val="22"/>
        </w:rPr>
        <w:t>ontrols</w:t>
      </w:r>
      <w:r w:rsidR="0057157C">
        <w:rPr>
          <w:rFonts w:ascii="Times" w:hAnsi="Times"/>
          <w:sz w:val="22"/>
          <w:szCs w:val="22"/>
        </w:rPr>
        <w:t xml:space="preserve"> only</w:t>
      </w:r>
      <w:r w:rsidR="0057157C" w:rsidRPr="0057157C">
        <w:rPr>
          <w:rFonts w:ascii="Times" w:hAnsi="Times"/>
          <w:sz w:val="22"/>
          <w:szCs w:val="22"/>
        </w:rPr>
        <w:t xml:space="preserve"> (n=74)</w:t>
      </w:r>
      <w:r w:rsidR="0057157C">
        <w:rPr>
          <w:rFonts w:ascii="Times" w:hAnsi="Times"/>
          <w:sz w:val="22"/>
          <w:szCs w:val="22"/>
        </w:rPr>
        <w:t xml:space="preserve"> in blood.</w:t>
      </w:r>
    </w:p>
    <w:p w14:paraId="4B52E864" w14:textId="77777777" w:rsidR="0057157C" w:rsidRDefault="0057157C" w:rsidP="0057157C"/>
    <w:p w14:paraId="46AA2AD4" w14:textId="13C44449" w:rsidR="0057157C" w:rsidRPr="0057157C" w:rsidRDefault="00C93441" w:rsidP="0057157C">
      <w:pPr>
        <w:rPr>
          <w:rFonts w:ascii="Times" w:hAnsi="Times"/>
          <w:sz w:val="22"/>
          <w:szCs w:val="22"/>
        </w:rPr>
      </w:pPr>
      <w:r>
        <w:rPr>
          <w:rFonts w:ascii="Times" w:hAnsi="Times"/>
          <w:sz w:val="22"/>
          <w:szCs w:val="22"/>
        </w:rPr>
        <w:t>Table S</w:t>
      </w:r>
      <w:r w:rsidR="007D06A8">
        <w:rPr>
          <w:rFonts w:ascii="Times" w:hAnsi="Times"/>
          <w:sz w:val="22"/>
          <w:szCs w:val="22"/>
        </w:rPr>
        <w:t>1</w:t>
      </w:r>
      <w:r w:rsidR="00D7631F">
        <w:rPr>
          <w:rFonts w:ascii="Times" w:hAnsi="Times"/>
          <w:sz w:val="22"/>
          <w:szCs w:val="22"/>
        </w:rPr>
        <w:t>6</w:t>
      </w:r>
      <w:r w:rsidR="0057157C">
        <w:rPr>
          <w:rFonts w:ascii="Times" w:hAnsi="Times"/>
          <w:sz w:val="22"/>
          <w:szCs w:val="22"/>
        </w:rPr>
        <w:t>:</w:t>
      </w:r>
      <w:r w:rsidR="0057157C" w:rsidRPr="00271DB1">
        <w:rPr>
          <w:rFonts w:ascii="Times" w:hAnsi="Times"/>
          <w:sz w:val="22"/>
          <w:szCs w:val="22"/>
        </w:rPr>
        <w:t xml:space="preserve"> </w:t>
      </w:r>
      <w:r w:rsidR="0057157C" w:rsidRPr="0057157C">
        <w:rPr>
          <w:rFonts w:ascii="Times" w:hAnsi="Times"/>
          <w:sz w:val="22"/>
          <w:szCs w:val="22"/>
        </w:rPr>
        <w:t>The cis-</w:t>
      </w:r>
      <w:proofErr w:type="spellStart"/>
      <w:r w:rsidR="0057157C" w:rsidRPr="0057157C">
        <w:rPr>
          <w:rFonts w:ascii="Times" w:hAnsi="Times"/>
          <w:sz w:val="22"/>
          <w:szCs w:val="22"/>
        </w:rPr>
        <w:t>mQTLs</w:t>
      </w:r>
      <w:proofErr w:type="spellEnd"/>
      <w:r w:rsidR="0057157C">
        <w:rPr>
          <w:rFonts w:ascii="Times" w:hAnsi="Times"/>
          <w:sz w:val="22"/>
          <w:szCs w:val="22"/>
        </w:rPr>
        <w:t xml:space="preserve"> </w:t>
      </w:r>
      <w:r w:rsidR="0057157C" w:rsidRPr="0057157C">
        <w:rPr>
          <w:rFonts w:ascii="Times" w:hAnsi="Times"/>
          <w:sz w:val="22"/>
          <w:szCs w:val="22"/>
        </w:rPr>
        <w:t xml:space="preserve">detected for 241 </w:t>
      </w:r>
      <w:proofErr w:type="gramStart"/>
      <w:r w:rsidR="002F3CBF">
        <w:rPr>
          <w:rFonts w:ascii="Times" w:hAnsi="Times"/>
          <w:sz w:val="22"/>
          <w:szCs w:val="22"/>
        </w:rPr>
        <w:t>previously-identified</w:t>
      </w:r>
      <w:proofErr w:type="gramEnd"/>
      <w:r w:rsidR="0057157C" w:rsidRPr="0057157C">
        <w:rPr>
          <w:rFonts w:ascii="Times" w:hAnsi="Times"/>
          <w:sz w:val="22"/>
          <w:szCs w:val="22"/>
        </w:rPr>
        <w:t xml:space="preserve"> IBD SNPs in discovery cohort </w:t>
      </w:r>
      <w:r w:rsidR="0057157C">
        <w:rPr>
          <w:rFonts w:ascii="Times" w:hAnsi="Times"/>
          <w:sz w:val="22"/>
          <w:szCs w:val="22"/>
        </w:rPr>
        <w:t>are tested ileal biopsies (n=40), in</w:t>
      </w:r>
      <w:r w:rsidR="0057157C" w:rsidRPr="0057157C">
        <w:rPr>
          <w:rFonts w:ascii="Times" w:hAnsi="Times"/>
          <w:sz w:val="22"/>
          <w:szCs w:val="22"/>
        </w:rPr>
        <w:t xml:space="preserve"> CD cases only (n=</w:t>
      </w:r>
      <w:r w:rsidR="0057157C">
        <w:rPr>
          <w:rFonts w:ascii="Times" w:hAnsi="Times"/>
          <w:sz w:val="22"/>
          <w:szCs w:val="22"/>
        </w:rPr>
        <w:t>17</w:t>
      </w:r>
      <w:r w:rsidR="0057157C" w:rsidRPr="0057157C">
        <w:rPr>
          <w:rFonts w:ascii="Times" w:hAnsi="Times"/>
          <w:sz w:val="22"/>
          <w:szCs w:val="22"/>
        </w:rPr>
        <w:t>)</w:t>
      </w:r>
      <w:r w:rsidR="0057157C">
        <w:rPr>
          <w:rFonts w:ascii="Times" w:hAnsi="Times"/>
          <w:sz w:val="22"/>
          <w:szCs w:val="22"/>
        </w:rPr>
        <w:t xml:space="preserve">, </w:t>
      </w:r>
      <w:r w:rsidR="00C12C05">
        <w:rPr>
          <w:rFonts w:ascii="Times" w:hAnsi="Times"/>
          <w:sz w:val="22"/>
          <w:szCs w:val="22"/>
        </w:rPr>
        <w:t xml:space="preserve">and </w:t>
      </w:r>
      <w:r w:rsidR="0057157C" w:rsidRPr="0057157C">
        <w:rPr>
          <w:rFonts w:ascii="Times" w:hAnsi="Times"/>
          <w:sz w:val="22"/>
          <w:szCs w:val="22"/>
        </w:rPr>
        <w:t xml:space="preserve">in </w:t>
      </w:r>
      <w:r w:rsidR="0057157C">
        <w:rPr>
          <w:rFonts w:ascii="Times" w:hAnsi="Times"/>
          <w:sz w:val="22"/>
          <w:szCs w:val="22"/>
        </w:rPr>
        <w:t>c</w:t>
      </w:r>
      <w:r w:rsidR="0057157C" w:rsidRPr="0057157C">
        <w:rPr>
          <w:rFonts w:ascii="Times" w:hAnsi="Times"/>
          <w:sz w:val="22"/>
          <w:szCs w:val="22"/>
        </w:rPr>
        <w:t>ontrols</w:t>
      </w:r>
      <w:r w:rsidR="0057157C">
        <w:rPr>
          <w:rFonts w:ascii="Times" w:hAnsi="Times"/>
          <w:sz w:val="22"/>
          <w:szCs w:val="22"/>
        </w:rPr>
        <w:t xml:space="preserve"> only</w:t>
      </w:r>
      <w:r w:rsidR="0057157C" w:rsidRPr="0057157C">
        <w:rPr>
          <w:rFonts w:ascii="Times" w:hAnsi="Times"/>
          <w:sz w:val="22"/>
          <w:szCs w:val="22"/>
        </w:rPr>
        <w:t xml:space="preserve"> (n=</w:t>
      </w:r>
      <w:r w:rsidR="0057157C">
        <w:rPr>
          <w:rFonts w:ascii="Times" w:hAnsi="Times"/>
          <w:sz w:val="22"/>
          <w:szCs w:val="22"/>
        </w:rPr>
        <w:t>23</w:t>
      </w:r>
      <w:r w:rsidR="0057157C" w:rsidRPr="0057157C">
        <w:rPr>
          <w:rFonts w:ascii="Times" w:hAnsi="Times"/>
          <w:sz w:val="22"/>
          <w:szCs w:val="22"/>
        </w:rPr>
        <w:t>)</w:t>
      </w:r>
      <w:r w:rsidR="0057157C">
        <w:rPr>
          <w:rFonts w:ascii="Times" w:hAnsi="Times"/>
          <w:sz w:val="22"/>
          <w:szCs w:val="22"/>
        </w:rPr>
        <w:t xml:space="preserve"> in ileum.</w:t>
      </w:r>
    </w:p>
    <w:p w14:paraId="3464D4E6" w14:textId="3BD3E17B" w:rsidR="0057157C" w:rsidRDefault="0057157C"/>
    <w:p w14:paraId="3B3D75BA" w14:textId="6B7C7045" w:rsidR="006939AD" w:rsidRDefault="00C93441">
      <w:pPr>
        <w:rPr>
          <w:sz w:val="22"/>
          <w:szCs w:val="22"/>
        </w:rPr>
      </w:pPr>
      <w:r>
        <w:rPr>
          <w:rFonts w:ascii="Times" w:hAnsi="Times"/>
          <w:sz w:val="22"/>
          <w:szCs w:val="22"/>
        </w:rPr>
        <w:t>Table S</w:t>
      </w:r>
      <w:r w:rsidR="006939AD">
        <w:rPr>
          <w:rFonts w:ascii="Times" w:hAnsi="Times"/>
          <w:sz w:val="22"/>
          <w:szCs w:val="22"/>
        </w:rPr>
        <w:t>1</w:t>
      </w:r>
      <w:r w:rsidR="00D7631F">
        <w:rPr>
          <w:rFonts w:ascii="Times" w:hAnsi="Times"/>
          <w:sz w:val="22"/>
          <w:szCs w:val="22"/>
        </w:rPr>
        <w:t>7</w:t>
      </w:r>
      <w:r w:rsidR="006939AD">
        <w:rPr>
          <w:rFonts w:ascii="Times" w:hAnsi="Times"/>
          <w:sz w:val="22"/>
          <w:szCs w:val="22"/>
        </w:rPr>
        <w:t>:</w:t>
      </w:r>
      <w:r w:rsidR="006939AD" w:rsidRPr="00271DB1">
        <w:rPr>
          <w:rFonts w:ascii="Times" w:hAnsi="Times"/>
          <w:sz w:val="22"/>
          <w:szCs w:val="22"/>
        </w:rPr>
        <w:t xml:space="preserve"> </w:t>
      </w:r>
      <w:r w:rsidR="006939AD">
        <w:rPr>
          <w:sz w:val="22"/>
          <w:szCs w:val="22"/>
        </w:rPr>
        <w:t xml:space="preserve">The disease-specific </w:t>
      </w:r>
      <w:proofErr w:type="spellStart"/>
      <w:r w:rsidR="006939AD">
        <w:rPr>
          <w:sz w:val="22"/>
          <w:szCs w:val="22"/>
        </w:rPr>
        <w:t>mQTLs</w:t>
      </w:r>
      <w:proofErr w:type="spellEnd"/>
      <w:r w:rsidR="006939AD">
        <w:rPr>
          <w:sz w:val="22"/>
          <w:szCs w:val="22"/>
        </w:rPr>
        <w:t xml:space="preserve"> showed negative effects between Cases</w:t>
      </w:r>
      <w:r w:rsidR="00DB1977">
        <w:rPr>
          <w:sz w:val="22"/>
          <w:szCs w:val="22"/>
        </w:rPr>
        <w:t xml:space="preserve"> (n=23)</w:t>
      </w:r>
      <w:r w:rsidR="006939AD">
        <w:rPr>
          <w:sz w:val="22"/>
          <w:szCs w:val="22"/>
        </w:rPr>
        <w:t xml:space="preserve"> and </w:t>
      </w:r>
      <w:r w:rsidR="00DB1977">
        <w:rPr>
          <w:sz w:val="22"/>
          <w:szCs w:val="22"/>
        </w:rPr>
        <w:t>C</w:t>
      </w:r>
      <w:r w:rsidR="006939AD">
        <w:rPr>
          <w:sz w:val="22"/>
          <w:szCs w:val="22"/>
        </w:rPr>
        <w:t>ontrols</w:t>
      </w:r>
      <w:r w:rsidR="00DB1977">
        <w:rPr>
          <w:sz w:val="22"/>
          <w:szCs w:val="22"/>
        </w:rPr>
        <w:t xml:space="preserve"> (n=23)</w:t>
      </w:r>
      <w:r w:rsidR="006939AD">
        <w:rPr>
          <w:sz w:val="22"/>
          <w:szCs w:val="22"/>
        </w:rPr>
        <w:t xml:space="preserve"> in ileum</w:t>
      </w:r>
    </w:p>
    <w:p w14:paraId="0892A862" w14:textId="77777777" w:rsidR="006939AD" w:rsidRDefault="006939AD">
      <w:pPr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3387CD01" w14:textId="77777777" w:rsidR="00271DB1" w:rsidRDefault="00271DB1"/>
    <w:p w14:paraId="1E452ADC" w14:textId="5F758360" w:rsidR="000046B6" w:rsidRDefault="00C030A9">
      <w:r>
        <w:rPr>
          <w:noProof/>
        </w:rPr>
        <w:drawing>
          <wp:inline distT="0" distB="0" distL="0" distR="0" wp14:anchorId="3A3DEB18" wp14:editId="1B66231A">
            <wp:extent cx="5943600" cy="4617720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shot 2019-06-27 13.10.33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1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E58F9" w14:textId="77777777" w:rsidR="004F28CD" w:rsidRDefault="004F28CD" w:rsidP="004F28CD">
      <w:pPr>
        <w:rPr>
          <w:sz w:val="22"/>
          <w:szCs w:val="22"/>
          <w:highlight w:val="yellow"/>
        </w:rPr>
      </w:pPr>
    </w:p>
    <w:p w14:paraId="6902ADB9" w14:textId="1FEBF969" w:rsidR="00067D03" w:rsidRDefault="00E545E0" w:rsidP="004B7BFC">
      <w:pPr>
        <w:spacing w:line="360" w:lineRule="auto"/>
        <w:rPr>
          <w:rFonts w:ascii="Times" w:hAnsi="Times"/>
          <w:sz w:val="22"/>
          <w:szCs w:val="22"/>
        </w:rPr>
      </w:pPr>
      <w:r>
        <w:rPr>
          <w:rFonts w:ascii="Times" w:hAnsi="Times"/>
          <w:b/>
          <w:sz w:val="22"/>
          <w:szCs w:val="22"/>
        </w:rPr>
        <w:t>Figure</w:t>
      </w:r>
      <w:r w:rsidR="004F28CD" w:rsidRPr="00D1086F">
        <w:rPr>
          <w:rFonts w:ascii="Times" w:hAnsi="Times"/>
          <w:b/>
          <w:sz w:val="22"/>
          <w:szCs w:val="22"/>
        </w:rPr>
        <w:t xml:space="preserve"> </w:t>
      </w:r>
      <w:r>
        <w:rPr>
          <w:rFonts w:ascii="Times" w:hAnsi="Times"/>
          <w:b/>
          <w:sz w:val="22"/>
          <w:szCs w:val="22"/>
        </w:rPr>
        <w:t>S</w:t>
      </w:r>
      <w:r w:rsidR="004F28CD" w:rsidRPr="00D1086F">
        <w:rPr>
          <w:rFonts w:ascii="Times" w:hAnsi="Times"/>
          <w:b/>
          <w:sz w:val="22"/>
          <w:szCs w:val="22"/>
        </w:rPr>
        <w:t>1:</w:t>
      </w:r>
      <w:r w:rsidR="004F28CD" w:rsidRPr="00D1086F">
        <w:rPr>
          <w:rFonts w:ascii="Times" w:hAnsi="Times"/>
          <w:sz w:val="22"/>
          <w:szCs w:val="22"/>
        </w:rPr>
        <w:t xml:space="preserve"> </w:t>
      </w:r>
      <w:r w:rsidR="00795EF3" w:rsidRPr="00795EF3">
        <w:rPr>
          <w:rFonts w:ascii="Times" w:hAnsi="Times"/>
          <w:b/>
          <w:sz w:val="22"/>
          <w:szCs w:val="22"/>
        </w:rPr>
        <w:t xml:space="preserve">Distribution of effect sizes </w:t>
      </w:r>
      <w:r w:rsidR="00795EF3">
        <w:rPr>
          <w:rFonts w:ascii="Times" w:hAnsi="Times"/>
          <w:b/>
          <w:sz w:val="22"/>
          <w:szCs w:val="22"/>
        </w:rPr>
        <w:t>(</w:t>
      </w:r>
      <w:r w:rsidR="00795EF3" w:rsidRPr="00795EF3">
        <w:rPr>
          <w:rFonts w:ascii="Times" w:hAnsi="Times"/>
          <w:b/>
          <w:sz w:val="22"/>
          <w:szCs w:val="22"/>
        </w:rPr>
        <w:t>% DNA methylation change per allele) for significant SNP-CpG pairs in discovery cohort</w:t>
      </w:r>
      <w:r w:rsidR="004F28CD" w:rsidRPr="00126E3C">
        <w:rPr>
          <w:rFonts w:ascii="Times" w:hAnsi="Times"/>
          <w:b/>
          <w:sz w:val="22"/>
          <w:szCs w:val="22"/>
        </w:rPr>
        <w:t>.</w:t>
      </w:r>
      <w:r w:rsidR="004F28CD" w:rsidRPr="00D1086F">
        <w:rPr>
          <w:rFonts w:ascii="Times" w:hAnsi="Times"/>
          <w:sz w:val="22"/>
          <w:szCs w:val="22"/>
        </w:rPr>
        <w:t xml:space="preserve"> </w:t>
      </w:r>
      <w:r w:rsidR="00404CEE">
        <w:rPr>
          <w:rFonts w:ascii="Times" w:hAnsi="Times"/>
          <w:sz w:val="22"/>
          <w:szCs w:val="22"/>
        </w:rPr>
        <w:t>The y</w:t>
      </w:r>
      <w:r w:rsidR="00100072" w:rsidRPr="00D1086F">
        <w:rPr>
          <w:rFonts w:ascii="Times" w:hAnsi="Times"/>
          <w:sz w:val="22"/>
          <w:szCs w:val="22"/>
        </w:rPr>
        <w:t>-axis shows the DNA methylation differences associated with each minor allele of genetic variants in all</w:t>
      </w:r>
      <w:r w:rsidR="008D33C7">
        <w:rPr>
          <w:rFonts w:ascii="Times" w:hAnsi="Times"/>
          <w:sz w:val="22"/>
          <w:szCs w:val="22"/>
        </w:rPr>
        <w:t xml:space="preserve"> SNP-CpG pairs</w:t>
      </w:r>
      <w:r w:rsidR="00100072" w:rsidRPr="00D1086F">
        <w:rPr>
          <w:rFonts w:ascii="Times" w:hAnsi="Times"/>
          <w:sz w:val="22"/>
          <w:szCs w:val="22"/>
        </w:rPr>
        <w:t xml:space="preserve">, </w:t>
      </w:r>
      <w:r w:rsidR="008D33C7">
        <w:rPr>
          <w:rFonts w:ascii="Times" w:hAnsi="Times"/>
          <w:sz w:val="22"/>
          <w:szCs w:val="22"/>
        </w:rPr>
        <w:t>c</w:t>
      </w:r>
      <w:r w:rsidR="00100072" w:rsidRPr="00D1086F">
        <w:rPr>
          <w:rFonts w:ascii="Times" w:hAnsi="Times"/>
          <w:sz w:val="22"/>
          <w:szCs w:val="22"/>
        </w:rPr>
        <w:t xml:space="preserve">is- and </w:t>
      </w:r>
      <w:r w:rsidR="008D33C7">
        <w:rPr>
          <w:rFonts w:ascii="Times" w:hAnsi="Times"/>
          <w:sz w:val="22"/>
          <w:szCs w:val="22"/>
        </w:rPr>
        <w:t>t</w:t>
      </w:r>
      <w:r w:rsidR="00100072" w:rsidRPr="00D1086F">
        <w:rPr>
          <w:rFonts w:ascii="Times" w:hAnsi="Times"/>
          <w:sz w:val="22"/>
          <w:szCs w:val="22"/>
        </w:rPr>
        <w:t xml:space="preserve">rans-. </w:t>
      </w:r>
      <w:r w:rsidR="001738EF" w:rsidRPr="00D1086F">
        <w:rPr>
          <w:rFonts w:ascii="Times" w:hAnsi="Times"/>
          <w:sz w:val="22"/>
          <w:szCs w:val="22"/>
        </w:rPr>
        <w:t xml:space="preserve">The average effect size for </w:t>
      </w:r>
      <w:r w:rsidR="008D33C7" w:rsidRPr="00795EF3">
        <w:rPr>
          <w:rFonts w:ascii="Times" w:hAnsi="Times"/>
          <w:sz w:val="22"/>
          <w:szCs w:val="22"/>
        </w:rPr>
        <w:t>c</w:t>
      </w:r>
      <w:r w:rsidR="00100072" w:rsidRPr="00795EF3">
        <w:rPr>
          <w:rFonts w:ascii="Times" w:hAnsi="Times"/>
          <w:sz w:val="22"/>
          <w:szCs w:val="22"/>
        </w:rPr>
        <w:t>is</w:t>
      </w:r>
      <w:r w:rsidR="008D33C7">
        <w:rPr>
          <w:rFonts w:ascii="Times" w:hAnsi="Times"/>
          <w:sz w:val="22"/>
          <w:szCs w:val="22"/>
        </w:rPr>
        <w:t>-</w:t>
      </w:r>
      <w:proofErr w:type="spellStart"/>
      <w:r w:rsidR="00795EF3">
        <w:rPr>
          <w:rFonts w:ascii="Times" w:hAnsi="Times"/>
          <w:sz w:val="22"/>
          <w:szCs w:val="22"/>
        </w:rPr>
        <w:t>mQTLs</w:t>
      </w:r>
      <w:proofErr w:type="spellEnd"/>
      <w:r w:rsidR="008D33C7">
        <w:rPr>
          <w:rFonts w:ascii="Times" w:hAnsi="Times"/>
          <w:sz w:val="22"/>
          <w:szCs w:val="22"/>
        </w:rPr>
        <w:t xml:space="preserve"> was</w:t>
      </w:r>
      <w:r w:rsidR="001738EF" w:rsidRPr="00D1086F">
        <w:rPr>
          <w:rFonts w:ascii="Times" w:hAnsi="Times"/>
          <w:sz w:val="22"/>
          <w:szCs w:val="22"/>
        </w:rPr>
        <w:t xml:space="preserve"> </w:t>
      </w:r>
      <w:r w:rsidR="00100072" w:rsidRPr="00D1086F">
        <w:rPr>
          <w:rFonts w:ascii="Times" w:hAnsi="Times"/>
          <w:sz w:val="22"/>
          <w:szCs w:val="22"/>
        </w:rPr>
        <w:t>8.7% (IQ</w:t>
      </w:r>
      <w:r w:rsidR="00795EF3">
        <w:rPr>
          <w:rFonts w:ascii="Times" w:hAnsi="Times"/>
          <w:sz w:val="22"/>
          <w:szCs w:val="22"/>
        </w:rPr>
        <w:t>R</w:t>
      </w:r>
      <w:r w:rsidR="00100072" w:rsidRPr="00D1086F">
        <w:rPr>
          <w:rFonts w:ascii="Times" w:hAnsi="Times"/>
          <w:sz w:val="22"/>
          <w:szCs w:val="22"/>
        </w:rPr>
        <w:t xml:space="preserve"> = 5.3 – 10.8)</w:t>
      </w:r>
      <w:r w:rsidR="001738EF" w:rsidRPr="00D1086F">
        <w:rPr>
          <w:rFonts w:ascii="Times" w:hAnsi="Times"/>
          <w:sz w:val="22"/>
          <w:szCs w:val="22"/>
        </w:rPr>
        <w:t xml:space="preserve"> is significantly </w:t>
      </w:r>
      <w:r w:rsidR="00100072" w:rsidRPr="00D1086F">
        <w:rPr>
          <w:rFonts w:ascii="Times" w:hAnsi="Times"/>
          <w:sz w:val="22"/>
          <w:szCs w:val="22"/>
        </w:rPr>
        <w:t>higher t</w:t>
      </w:r>
      <w:r w:rsidR="001738EF" w:rsidRPr="00D1086F">
        <w:rPr>
          <w:rFonts w:ascii="Times" w:hAnsi="Times"/>
          <w:sz w:val="22"/>
          <w:szCs w:val="22"/>
        </w:rPr>
        <w:t xml:space="preserve">han that observed for </w:t>
      </w:r>
      <w:r w:rsidR="008D33C7" w:rsidRPr="00795EF3">
        <w:rPr>
          <w:rFonts w:ascii="Times" w:hAnsi="Times"/>
          <w:sz w:val="22"/>
          <w:szCs w:val="22"/>
        </w:rPr>
        <w:t>t</w:t>
      </w:r>
      <w:r w:rsidR="00100072" w:rsidRPr="00795EF3">
        <w:rPr>
          <w:rFonts w:ascii="Times" w:hAnsi="Times"/>
          <w:sz w:val="22"/>
          <w:szCs w:val="22"/>
        </w:rPr>
        <w:t>rans</w:t>
      </w:r>
      <w:r w:rsidR="008D33C7">
        <w:rPr>
          <w:rFonts w:ascii="Times" w:hAnsi="Times"/>
          <w:sz w:val="22"/>
          <w:szCs w:val="22"/>
        </w:rPr>
        <w:t>-</w:t>
      </w:r>
      <w:proofErr w:type="spellStart"/>
      <w:r w:rsidR="00795EF3">
        <w:rPr>
          <w:rFonts w:ascii="Times" w:hAnsi="Times"/>
          <w:sz w:val="22"/>
          <w:szCs w:val="22"/>
        </w:rPr>
        <w:t>mQTLs</w:t>
      </w:r>
      <w:proofErr w:type="spellEnd"/>
      <w:r w:rsidR="001738EF" w:rsidRPr="00D1086F">
        <w:rPr>
          <w:rFonts w:ascii="Times" w:hAnsi="Times"/>
          <w:sz w:val="22"/>
          <w:szCs w:val="22"/>
        </w:rPr>
        <w:t xml:space="preserve"> </w:t>
      </w:r>
      <w:r w:rsidR="00795EF3">
        <w:rPr>
          <w:rFonts w:ascii="Times" w:hAnsi="Times"/>
          <w:sz w:val="22"/>
          <w:szCs w:val="22"/>
        </w:rPr>
        <w:t xml:space="preserve">(mean = </w:t>
      </w:r>
      <w:r w:rsidR="00100072" w:rsidRPr="00D1086F">
        <w:rPr>
          <w:rFonts w:ascii="Times" w:hAnsi="Times"/>
          <w:sz w:val="22"/>
          <w:szCs w:val="22"/>
        </w:rPr>
        <w:t>6.9%</w:t>
      </w:r>
      <w:r w:rsidR="00795EF3">
        <w:rPr>
          <w:rFonts w:ascii="Times" w:hAnsi="Times"/>
          <w:sz w:val="22"/>
          <w:szCs w:val="22"/>
        </w:rPr>
        <w:t>;</w:t>
      </w:r>
      <w:r w:rsidR="00100072" w:rsidRPr="00D1086F">
        <w:rPr>
          <w:rFonts w:ascii="Times" w:hAnsi="Times"/>
          <w:sz w:val="22"/>
          <w:szCs w:val="22"/>
        </w:rPr>
        <w:t xml:space="preserve"> IQ</w:t>
      </w:r>
      <w:r w:rsidR="00795EF3">
        <w:rPr>
          <w:rFonts w:ascii="Times" w:hAnsi="Times"/>
          <w:sz w:val="22"/>
          <w:szCs w:val="22"/>
        </w:rPr>
        <w:t>R</w:t>
      </w:r>
      <w:r w:rsidR="00100072" w:rsidRPr="00D1086F">
        <w:rPr>
          <w:rFonts w:ascii="Times" w:hAnsi="Times"/>
          <w:sz w:val="22"/>
          <w:szCs w:val="22"/>
        </w:rPr>
        <w:t xml:space="preserve"> = 2.8 – 9.4) </w:t>
      </w:r>
      <w:r w:rsidR="001738EF" w:rsidRPr="00D1086F">
        <w:rPr>
          <w:rFonts w:ascii="Times" w:hAnsi="Times"/>
          <w:sz w:val="22"/>
          <w:szCs w:val="22"/>
        </w:rPr>
        <w:t>(</w:t>
      </w:r>
      <w:r w:rsidR="00100072" w:rsidRPr="00D1086F">
        <w:rPr>
          <w:rFonts w:ascii="Times" w:hAnsi="Times"/>
          <w:sz w:val="22"/>
          <w:szCs w:val="22"/>
        </w:rPr>
        <w:t>Mann-Whitney-Wilcoxon Test, p &lt; 2.2e-16</w:t>
      </w:r>
      <w:r w:rsidR="001738EF" w:rsidRPr="00D1086F">
        <w:rPr>
          <w:rFonts w:ascii="Times" w:hAnsi="Times"/>
          <w:sz w:val="22"/>
          <w:szCs w:val="22"/>
        </w:rPr>
        <w:t>).</w:t>
      </w:r>
    </w:p>
    <w:p w14:paraId="2DC1E245" w14:textId="45A0B470" w:rsidR="00067D03" w:rsidRDefault="00067D03">
      <w:pPr>
        <w:rPr>
          <w:rFonts w:ascii="Times" w:hAnsi="Times"/>
          <w:sz w:val="22"/>
          <w:szCs w:val="22"/>
        </w:rPr>
      </w:pPr>
    </w:p>
    <w:p w14:paraId="08DE87B6" w14:textId="5C090CAF" w:rsidR="007A7332" w:rsidRDefault="007A7332" w:rsidP="004B7BFC">
      <w:pPr>
        <w:spacing w:line="360" w:lineRule="auto"/>
        <w:rPr>
          <w:rFonts w:ascii="Times" w:hAnsi="Times"/>
          <w:sz w:val="22"/>
          <w:szCs w:val="22"/>
        </w:rPr>
      </w:pPr>
    </w:p>
    <w:p w14:paraId="62387EEC" w14:textId="77777777" w:rsidR="007A7332" w:rsidRDefault="007A7332" w:rsidP="004B7BFC">
      <w:pPr>
        <w:spacing w:line="360" w:lineRule="auto"/>
        <w:rPr>
          <w:rFonts w:ascii="Times" w:hAnsi="Times"/>
          <w:sz w:val="22"/>
          <w:szCs w:val="22"/>
        </w:rPr>
      </w:pPr>
    </w:p>
    <w:p w14:paraId="29598BAC" w14:textId="0F212430" w:rsidR="00C74F81" w:rsidRDefault="00F5494C" w:rsidP="004B7BFC">
      <w:pPr>
        <w:spacing w:line="360" w:lineRule="auto"/>
        <w:rPr>
          <w:rFonts w:ascii="Times" w:hAnsi="Times"/>
          <w:sz w:val="22"/>
          <w:szCs w:val="22"/>
        </w:rPr>
      </w:pPr>
      <w:r w:rsidRPr="00F5494C">
        <w:rPr>
          <w:rFonts w:ascii="Times" w:hAnsi="Times"/>
          <w:noProof/>
          <w:sz w:val="22"/>
          <w:szCs w:val="22"/>
        </w:rPr>
        <w:lastRenderedPageBreak/>
        <w:drawing>
          <wp:inline distT="0" distB="0" distL="0" distR="0" wp14:anchorId="0575F159" wp14:editId="7195B38A">
            <wp:extent cx="5943600" cy="3493770"/>
            <wp:effectExtent l="0" t="0" r="0" b="0"/>
            <wp:docPr id="5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C16F5527-08AC-D448-A572-0E64CFD2269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a16="http://schemas.microsoft.com/office/drawing/2014/main" id="{C16F5527-08AC-D448-A572-0E64CFD2269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81864" w14:textId="77777777" w:rsidR="004B7BFC" w:rsidRDefault="004B7BFC" w:rsidP="004B7BFC">
      <w:pPr>
        <w:spacing w:line="360" w:lineRule="auto"/>
        <w:rPr>
          <w:rFonts w:ascii="Times" w:hAnsi="Times"/>
          <w:sz w:val="22"/>
          <w:szCs w:val="22"/>
        </w:rPr>
      </w:pPr>
    </w:p>
    <w:p w14:paraId="3E2392C8" w14:textId="3ACBEBD0" w:rsidR="00981D3E" w:rsidRDefault="00E545E0" w:rsidP="00981D3E">
      <w:pPr>
        <w:spacing w:line="360" w:lineRule="auto"/>
        <w:jc w:val="both"/>
        <w:rPr>
          <w:sz w:val="22"/>
          <w:szCs w:val="22"/>
        </w:rPr>
      </w:pPr>
      <w:r>
        <w:rPr>
          <w:b/>
          <w:sz w:val="22"/>
          <w:szCs w:val="22"/>
        </w:rPr>
        <w:t>Figure</w:t>
      </w:r>
      <w:r w:rsidR="00981D3E"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>S</w:t>
      </w:r>
      <w:r w:rsidR="001B75E5">
        <w:rPr>
          <w:b/>
          <w:sz w:val="22"/>
          <w:szCs w:val="22"/>
        </w:rPr>
        <w:t>2</w:t>
      </w:r>
      <w:r w:rsidR="00981D3E" w:rsidRPr="00D15744">
        <w:rPr>
          <w:b/>
          <w:sz w:val="22"/>
          <w:szCs w:val="22"/>
        </w:rPr>
        <w:t xml:space="preserve">: </w:t>
      </w:r>
      <w:r w:rsidR="00E20F4E">
        <w:rPr>
          <w:b/>
          <w:sz w:val="22"/>
          <w:szCs w:val="22"/>
        </w:rPr>
        <w:t>Comparison of p-values and effect sizes</w:t>
      </w:r>
      <w:r w:rsidR="00981D3E" w:rsidRPr="00911D4F">
        <w:rPr>
          <w:b/>
          <w:sz w:val="22"/>
          <w:szCs w:val="22"/>
        </w:rPr>
        <w:t xml:space="preserve"> of </w:t>
      </w:r>
      <w:proofErr w:type="gramStart"/>
      <w:r w:rsidR="002F3CBF">
        <w:rPr>
          <w:b/>
          <w:sz w:val="22"/>
          <w:szCs w:val="22"/>
        </w:rPr>
        <w:t>previously-identified</w:t>
      </w:r>
      <w:proofErr w:type="gramEnd"/>
      <w:r w:rsidR="00981D3E" w:rsidRPr="00911D4F">
        <w:rPr>
          <w:b/>
          <w:sz w:val="22"/>
          <w:szCs w:val="22"/>
        </w:rPr>
        <w:t xml:space="preserve"> IBD </w:t>
      </w:r>
      <w:r w:rsidR="00981D3E">
        <w:rPr>
          <w:b/>
          <w:sz w:val="22"/>
          <w:szCs w:val="22"/>
        </w:rPr>
        <w:t>SNPs</w:t>
      </w:r>
      <w:r w:rsidR="00981D3E" w:rsidRPr="00911D4F">
        <w:rPr>
          <w:b/>
          <w:sz w:val="22"/>
          <w:szCs w:val="22"/>
        </w:rPr>
        <w:t xml:space="preserve"> and CD</w:t>
      </w:r>
      <w:r w:rsidR="00E20F4E">
        <w:rPr>
          <w:b/>
          <w:sz w:val="22"/>
          <w:szCs w:val="22"/>
        </w:rPr>
        <w:t>-associated CpG sites</w:t>
      </w:r>
      <w:r w:rsidR="00981D3E" w:rsidRPr="00911D4F">
        <w:rPr>
          <w:b/>
          <w:sz w:val="22"/>
          <w:szCs w:val="22"/>
        </w:rPr>
        <w:t xml:space="preserve"> in blood and il</w:t>
      </w:r>
      <w:r w:rsidR="005610B4">
        <w:rPr>
          <w:b/>
          <w:sz w:val="22"/>
          <w:szCs w:val="22"/>
        </w:rPr>
        <w:t>eum</w:t>
      </w:r>
      <w:r w:rsidR="00981D3E" w:rsidRPr="00911D4F">
        <w:rPr>
          <w:b/>
          <w:sz w:val="22"/>
          <w:szCs w:val="22"/>
        </w:rPr>
        <w:t xml:space="preserve">. </w:t>
      </w:r>
      <w:r w:rsidR="00981D3E" w:rsidRPr="00397B5A">
        <w:rPr>
          <w:sz w:val="22"/>
          <w:szCs w:val="22"/>
        </w:rPr>
        <w:t>(</w:t>
      </w:r>
      <w:r w:rsidR="00F5494C">
        <w:rPr>
          <w:sz w:val="22"/>
          <w:szCs w:val="22"/>
        </w:rPr>
        <w:t>A</w:t>
      </w:r>
      <w:r w:rsidR="00981D3E" w:rsidRPr="00397B5A">
        <w:rPr>
          <w:sz w:val="22"/>
          <w:szCs w:val="22"/>
        </w:rPr>
        <w:t>)</w:t>
      </w:r>
      <w:r w:rsidR="00981D3E">
        <w:rPr>
          <w:sz w:val="22"/>
          <w:szCs w:val="22"/>
        </w:rPr>
        <w:t xml:space="preserve"> The </w:t>
      </w:r>
      <w:r w:rsidR="00E20F4E">
        <w:rPr>
          <w:sz w:val="22"/>
          <w:szCs w:val="22"/>
        </w:rPr>
        <w:t xml:space="preserve">y-axis shows </w:t>
      </w:r>
      <w:r w:rsidR="00981D3E">
        <w:rPr>
          <w:sz w:val="22"/>
          <w:szCs w:val="22"/>
        </w:rPr>
        <w:t xml:space="preserve">p-values </w:t>
      </w:r>
      <w:r w:rsidR="00E20F4E">
        <w:rPr>
          <w:sz w:val="22"/>
          <w:szCs w:val="22"/>
        </w:rPr>
        <w:t>for SNPs significant in an IBD GWAS (</w:t>
      </w:r>
      <w:r w:rsidR="00981D3E">
        <w:rPr>
          <w:sz w:val="22"/>
          <w:szCs w:val="22"/>
        </w:rPr>
        <w:t xml:space="preserve">de Lange </w:t>
      </w:r>
      <w:r w:rsidR="00981D3E" w:rsidRPr="00EF11E6">
        <w:rPr>
          <w:i/>
          <w:iCs/>
          <w:sz w:val="22"/>
          <w:szCs w:val="22"/>
        </w:rPr>
        <w:t>et al</w:t>
      </w:r>
      <w:r w:rsidR="00981D3E">
        <w:rPr>
          <w:sz w:val="22"/>
          <w:szCs w:val="22"/>
        </w:rPr>
        <w:t>., 2017)</w:t>
      </w:r>
      <w:r w:rsidR="00E20F4E">
        <w:rPr>
          <w:sz w:val="22"/>
          <w:szCs w:val="22"/>
        </w:rPr>
        <w:t xml:space="preserve">, while the x axis shows </w:t>
      </w:r>
      <w:r w:rsidR="00981D3E">
        <w:rPr>
          <w:sz w:val="22"/>
          <w:szCs w:val="22"/>
        </w:rPr>
        <w:t xml:space="preserve">the </w:t>
      </w:r>
      <w:r w:rsidR="00E20F4E">
        <w:rPr>
          <w:sz w:val="22"/>
          <w:szCs w:val="22"/>
        </w:rPr>
        <w:t xml:space="preserve">top </w:t>
      </w:r>
      <w:proofErr w:type="spellStart"/>
      <w:r w:rsidR="00E20F4E">
        <w:rPr>
          <w:sz w:val="22"/>
          <w:szCs w:val="22"/>
        </w:rPr>
        <w:t>mQTL</w:t>
      </w:r>
      <w:proofErr w:type="spellEnd"/>
      <w:r w:rsidR="00981D3E">
        <w:rPr>
          <w:sz w:val="22"/>
          <w:szCs w:val="22"/>
        </w:rPr>
        <w:t xml:space="preserve"> associations </w:t>
      </w:r>
      <w:r w:rsidR="00E20F4E">
        <w:rPr>
          <w:sz w:val="22"/>
          <w:szCs w:val="22"/>
        </w:rPr>
        <w:t xml:space="preserve">for these SNPs </w:t>
      </w:r>
      <w:r w:rsidR="00981D3E">
        <w:rPr>
          <w:sz w:val="22"/>
          <w:szCs w:val="22"/>
        </w:rPr>
        <w:t>in</w:t>
      </w:r>
      <w:r w:rsidR="00E20F4E">
        <w:rPr>
          <w:sz w:val="22"/>
          <w:szCs w:val="22"/>
        </w:rPr>
        <w:t xml:space="preserve"> the</w:t>
      </w:r>
      <w:r w:rsidR="00981D3E">
        <w:rPr>
          <w:sz w:val="22"/>
          <w:szCs w:val="22"/>
        </w:rPr>
        <w:t xml:space="preserve"> discovery cohort. Since the discovery cohort is highly enriched with CD samples, the points are color coded based on p-values from </w:t>
      </w:r>
      <w:r w:rsidR="00E20F4E">
        <w:rPr>
          <w:sz w:val="22"/>
          <w:szCs w:val="22"/>
        </w:rPr>
        <w:t xml:space="preserve">a similar </w:t>
      </w:r>
      <w:r w:rsidR="00981D3E">
        <w:rPr>
          <w:sz w:val="22"/>
          <w:szCs w:val="22"/>
        </w:rPr>
        <w:t xml:space="preserve">GWAS </w:t>
      </w:r>
      <w:r w:rsidR="00E20F4E">
        <w:rPr>
          <w:sz w:val="22"/>
          <w:szCs w:val="22"/>
        </w:rPr>
        <w:t xml:space="preserve">of CD (de Lange </w:t>
      </w:r>
      <w:r w:rsidR="00E20F4E" w:rsidRPr="00EF11E6">
        <w:rPr>
          <w:i/>
          <w:iCs/>
          <w:sz w:val="22"/>
          <w:szCs w:val="22"/>
        </w:rPr>
        <w:t>et al</w:t>
      </w:r>
      <w:r w:rsidR="00E20F4E">
        <w:rPr>
          <w:sz w:val="22"/>
          <w:szCs w:val="22"/>
        </w:rPr>
        <w:t>., 2017)</w:t>
      </w:r>
      <w:r w:rsidR="00981D3E">
        <w:rPr>
          <w:sz w:val="22"/>
          <w:szCs w:val="22"/>
        </w:rPr>
        <w:t>. (</w:t>
      </w:r>
      <w:r w:rsidR="00F5494C">
        <w:rPr>
          <w:sz w:val="22"/>
          <w:szCs w:val="22"/>
        </w:rPr>
        <w:t>B</w:t>
      </w:r>
      <w:r w:rsidR="00981D3E">
        <w:rPr>
          <w:sz w:val="22"/>
          <w:szCs w:val="22"/>
        </w:rPr>
        <w:t xml:space="preserve">) </w:t>
      </w:r>
      <w:r w:rsidR="00E20F4E">
        <w:rPr>
          <w:sz w:val="22"/>
          <w:szCs w:val="22"/>
        </w:rPr>
        <w:t xml:space="preserve">The y-axis shows </w:t>
      </w:r>
      <w:r w:rsidR="00981D3E">
        <w:rPr>
          <w:sz w:val="22"/>
          <w:szCs w:val="22"/>
        </w:rPr>
        <w:t xml:space="preserve">EWAS p-values of CD significant </w:t>
      </w:r>
      <w:proofErr w:type="spellStart"/>
      <w:r w:rsidR="00A24BAA">
        <w:rPr>
          <w:sz w:val="22"/>
          <w:szCs w:val="22"/>
        </w:rPr>
        <w:t>CpG</w:t>
      </w:r>
      <w:r w:rsidR="00981D3E">
        <w:rPr>
          <w:sz w:val="22"/>
          <w:szCs w:val="22"/>
        </w:rPr>
        <w:t>s</w:t>
      </w:r>
      <w:proofErr w:type="spellEnd"/>
      <w:r w:rsidR="00981D3E">
        <w:rPr>
          <w:sz w:val="22"/>
          <w:szCs w:val="22"/>
        </w:rPr>
        <w:t xml:space="preserve"> from </w:t>
      </w:r>
      <w:proofErr w:type="spellStart"/>
      <w:r w:rsidR="00981D3E">
        <w:rPr>
          <w:sz w:val="22"/>
          <w:szCs w:val="22"/>
        </w:rPr>
        <w:t>Somineni</w:t>
      </w:r>
      <w:proofErr w:type="spellEnd"/>
      <w:r w:rsidR="00981D3E">
        <w:rPr>
          <w:sz w:val="22"/>
          <w:szCs w:val="22"/>
        </w:rPr>
        <w:t xml:space="preserve"> et al., (2019)</w:t>
      </w:r>
      <w:r w:rsidR="00E20F4E">
        <w:rPr>
          <w:sz w:val="22"/>
          <w:szCs w:val="22"/>
        </w:rPr>
        <w:t xml:space="preserve">, while the x-axis shows </w:t>
      </w:r>
      <w:r w:rsidR="00981D3E">
        <w:rPr>
          <w:sz w:val="22"/>
          <w:szCs w:val="22"/>
        </w:rPr>
        <w:t xml:space="preserve">the </w:t>
      </w:r>
      <w:r w:rsidR="00E20F4E">
        <w:rPr>
          <w:sz w:val="22"/>
          <w:szCs w:val="22"/>
        </w:rPr>
        <w:t xml:space="preserve">top </w:t>
      </w:r>
      <w:proofErr w:type="spellStart"/>
      <w:r w:rsidR="00E20F4E">
        <w:rPr>
          <w:sz w:val="22"/>
          <w:szCs w:val="22"/>
        </w:rPr>
        <w:t>mQTL</w:t>
      </w:r>
      <w:proofErr w:type="spellEnd"/>
      <w:r w:rsidR="00E20F4E">
        <w:rPr>
          <w:sz w:val="22"/>
          <w:szCs w:val="22"/>
        </w:rPr>
        <w:t xml:space="preserve"> associations for these </w:t>
      </w:r>
      <w:proofErr w:type="spellStart"/>
      <w:r w:rsidR="00E20F4E">
        <w:rPr>
          <w:sz w:val="22"/>
          <w:szCs w:val="22"/>
        </w:rPr>
        <w:t>CpGs</w:t>
      </w:r>
      <w:proofErr w:type="spellEnd"/>
      <w:r w:rsidR="00E20F4E">
        <w:rPr>
          <w:sz w:val="22"/>
          <w:szCs w:val="22"/>
        </w:rPr>
        <w:t xml:space="preserve"> in the</w:t>
      </w:r>
      <w:r w:rsidR="00981D3E">
        <w:rPr>
          <w:sz w:val="22"/>
          <w:szCs w:val="22"/>
        </w:rPr>
        <w:t xml:space="preserve"> discovery cohort. (</w:t>
      </w:r>
      <w:r w:rsidR="00F5494C">
        <w:rPr>
          <w:sz w:val="22"/>
          <w:szCs w:val="22"/>
        </w:rPr>
        <w:t>C</w:t>
      </w:r>
      <w:r w:rsidR="00981D3E">
        <w:rPr>
          <w:sz w:val="22"/>
          <w:szCs w:val="22"/>
        </w:rPr>
        <w:t xml:space="preserve">) Effect sizes of 69 SNP-CpG associations from 37 </w:t>
      </w:r>
      <w:proofErr w:type="gramStart"/>
      <w:r w:rsidR="002F3CBF">
        <w:rPr>
          <w:sz w:val="22"/>
          <w:szCs w:val="22"/>
        </w:rPr>
        <w:t>previously-identified</w:t>
      </w:r>
      <w:proofErr w:type="gramEnd"/>
      <w:r w:rsidR="00981D3E">
        <w:rPr>
          <w:sz w:val="22"/>
          <w:szCs w:val="22"/>
        </w:rPr>
        <w:t xml:space="preserve"> IBD SNPs are plotted between blood and </w:t>
      </w:r>
      <w:r w:rsidR="005610B4">
        <w:rPr>
          <w:sz w:val="22"/>
          <w:szCs w:val="22"/>
        </w:rPr>
        <w:t>ileum</w:t>
      </w:r>
      <w:r w:rsidR="00981D3E">
        <w:rPr>
          <w:sz w:val="22"/>
          <w:szCs w:val="22"/>
        </w:rPr>
        <w:t>. (</w:t>
      </w:r>
      <w:r w:rsidR="00F5494C">
        <w:rPr>
          <w:sz w:val="22"/>
          <w:szCs w:val="22"/>
        </w:rPr>
        <w:t>D</w:t>
      </w:r>
      <w:r w:rsidR="00981D3E">
        <w:rPr>
          <w:sz w:val="22"/>
          <w:szCs w:val="22"/>
        </w:rPr>
        <w:t>) Effect</w:t>
      </w:r>
      <w:r w:rsidR="00E20F4E">
        <w:rPr>
          <w:sz w:val="22"/>
          <w:szCs w:val="22"/>
        </w:rPr>
        <w:t xml:space="preserve"> size</w:t>
      </w:r>
      <w:r w:rsidR="00981D3E">
        <w:rPr>
          <w:sz w:val="22"/>
          <w:szCs w:val="22"/>
        </w:rPr>
        <w:t xml:space="preserve">s of 565 SNP-CpG associations from 22 </w:t>
      </w:r>
      <w:proofErr w:type="gramStart"/>
      <w:r w:rsidR="002F3CBF">
        <w:rPr>
          <w:sz w:val="22"/>
          <w:szCs w:val="22"/>
        </w:rPr>
        <w:t>previously-identified</w:t>
      </w:r>
      <w:proofErr w:type="gramEnd"/>
      <w:r w:rsidR="00981D3E">
        <w:rPr>
          <w:sz w:val="22"/>
          <w:szCs w:val="22"/>
        </w:rPr>
        <w:t xml:space="preserve"> IBD CpG sites are compared between blood and </w:t>
      </w:r>
      <w:r w:rsidR="005610B4">
        <w:rPr>
          <w:sz w:val="22"/>
          <w:szCs w:val="22"/>
        </w:rPr>
        <w:t>ileum</w:t>
      </w:r>
      <w:r w:rsidR="00981D3E">
        <w:rPr>
          <w:sz w:val="22"/>
          <w:szCs w:val="22"/>
        </w:rPr>
        <w:t>. In both figure c and d, the maroon color indicates that the associations are Bonferroni</w:t>
      </w:r>
      <w:r w:rsidR="00E20F4E">
        <w:rPr>
          <w:sz w:val="22"/>
          <w:szCs w:val="22"/>
        </w:rPr>
        <w:t>-</w:t>
      </w:r>
      <w:r w:rsidR="00981D3E">
        <w:rPr>
          <w:sz w:val="22"/>
          <w:szCs w:val="22"/>
        </w:rPr>
        <w:t xml:space="preserve">significant in blood </w:t>
      </w:r>
      <w:r w:rsidR="00E20F4E">
        <w:rPr>
          <w:sz w:val="22"/>
          <w:szCs w:val="22"/>
        </w:rPr>
        <w:t>(</w:t>
      </w:r>
      <w:r w:rsidR="00A24BAA" w:rsidRPr="00A24BAA">
        <w:rPr>
          <w:i/>
          <w:sz w:val="22"/>
          <w:szCs w:val="22"/>
        </w:rPr>
        <w:t>P</w:t>
      </w:r>
      <w:r w:rsidR="00981D3E">
        <w:rPr>
          <w:sz w:val="22"/>
          <w:szCs w:val="22"/>
        </w:rPr>
        <w:t>=</w:t>
      </w:r>
      <w:r w:rsidR="00981D3E" w:rsidRPr="00835159">
        <w:rPr>
          <w:sz w:val="22"/>
          <w:szCs w:val="22"/>
        </w:rPr>
        <w:t>8.21</w:t>
      </w:r>
      <w:r w:rsidR="00331C01">
        <w:rPr>
          <w:sz w:val="22"/>
          <w:szCs w:val="22"/>
        </w:rPr>
        <w:t>x</w:t>
      </w:r>
      <w:r w:rsidR="00A24BAA">
        <w:rPr>
          <w:sz w:val="22"/>
          <w:szCs w:val="22"/>
        </w:rPr>
        <w:t>10</w:t>
      </w:r>
      <w:r w:rsidR="00981D3E" w:rsidRPr="005610B4">
        <w:rPr>
          <w:sz w:val="22"/>
          <w:szCs w:val="22"/>
          <w:vertAlign w:val="superscript"/>
        </w:rPr>
        <w:t>-14</w:t>
      </w:r>
      <w:r w:rsidR="00E20F4E">
        <w:rPr>
          <w:sz w:val="22"/>
          <w:szCs w:val="22"/>
        </w:rPr>
        <w:t xml:space="preserve">) </w:t>
      </w:r>
      <w:r w:rsidR="00981D3E">
        <w:rPr>
          <w:sz w:val="22"/>
          <w:szCs w:val="22"/>
        </w:rPr>
        <w:t>and nominal</w:t>
      </w:r>
      <w:r w:rsidR="00331C01">
        <w:rPr>
          <w:sz w:val="22"/>
          <w:szCs w:val="22"/>
        </w:rPr>
        <w:t>ly</w:t>
      </w:r>
      <w:r w:rsidR="00981D3E">
        <w:rPr>
          <w:sz w:val="22"/>
          <w:szCs w:val="22"/>
        </w:rPr>
        <w:t xml:space="preserve"> significant in </w:t>
      </w:r>
      <w:r w:rsidR="005610B4">
        <w:rPr>
          <w:sz w:val="22"/>
          <w:szCs w:val="22"/>
        </w:rPr>
        <w:t>ileum</w:t>
      </w:r>
      <w:r w:rsidR="00981D3E">
        <w:rPr>
          <w:sz w:val="22"/>
          <w:szCs w:val="22"/>
        </w:rPr>
        <w:t xml:space="preserve"> </w:t>
      </w:r>
      <w:r w:rsidR="00331C01">
        <w:rPr>
          <w:sz w:val="22"/>
          <w:szCs w:val="22"/>
        </w:rPr>
        <w:t>(</w:t>
      </w:r>
      <w:r w:rsidR="00A24BAA" w:rsidRPr="00A24BAA">
        <w:rPr>
          <w:i/>
          <w:sz w:val="22"/>
          <w:szCs w:val="22"/>
        </w:rPr>
        <w:t>P</w:t>
      </w:r>
      <w:r w:rsidR="00981D3E">
        <w:rPr>
          <w:sz w:val="22"/>
          <w:szCs w:val="22"/>
        </w:rPr>
        <w:t xml:space="preserve"> &lt; 0.05</w:t>
      </w:r>
      <w:r w:rsidR="00331C01">
        <w:rPr>
          <w:sz w:val="22"/>
          <w:szCs w:val="22"/>
        </w:rPr>
        <w:t>)</w:t>
      </w:r>
      <w:r w:rsidR="00981D3E">
        <w:rPr>
          <w:sz w:val="22"/>
          <w:szCs w:val="22"/>
        </w:rPr>
        <w:t>, whereas the gray indicates the associations that are significant only in blood.</w:t>
      </w:r>
    </w:p>
    <w:p w14:paraId="4C026392" w14:textId="099AFFFF" w:rsidR="00A24BAA" w:rsidRPr="00A24BAA" w:rsidRDefault="00C74F81">
      <w:pPr>
        <w:rPr>
          <w:rFonts w:ascii="Times" w:hAnsi="Times"/>
          <w:sz w:val="22"/>
          <w:szCs w:val="22"/>
        </w:rPr>
      </w:pPr>
      <w:r>
        <w:rPr>
          <w:rFonts w:ascii="Times" w:hAnsi="Times"/>
          <w:sz w:val="22"/>
          <w:szCs w:val="22"/>
        </w:rPr>
        <w:br w:type="page"/>
      </w:r>
    </w:p>
    <w:tbl>
      <w:tblPr>
        <w:tblStyle w:val="TableGrid"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3070"/>
        <w:gridCol w:w="3179"/>
        <w:gridCol w:w="3081"/>
      </w:tblGrid>
      <w:tr w:rsidR="00A6678D" w14:paraId="78F624DD" w14:textId="77777777" w:rsidTr="00A24BAA">
        <w:trPr>
          <w:jc w:val="center"/>
        </w:trPr>
        <w:tc>
          <w:tcPr>
            <w:tcW w:w="3116" w:type="dxa"/>
          </w:tcPr>
          <w:p w14:paraId="12B2BAA6" w14:textId="51EFD84F" w:rsidR="00A24BAA" w:rsidRDefault="00E743D9" w:rsidP="00A24BAA">
            <w:pPr>
              <w:jc w:val="center"/>
            </w:pPr>
            <w:r w:rsidRPr="00E743D9">
              <w:rPr>
                <w:noProof/>
              </w:rPr>
              <w:lastRenderedPageBreak/>
              <w:drawing>
                <wp:inline distT="0" distB="0" distL="0" distR="0" wp14:anchorId="794A3DF7" wp14:editId="0FF1BE29">
                  <wp:extent cx="1852654" cy="1209767"/>
                  <wp:effectExtent l="0" t="0" r="1905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4825" cy="1237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6DAF2747" w14:textId="2198C385" w:rsidR="00A24BAA" w:rsidRDefault="004D6F5A" w:rsidP="00A24BAA">
            <w:pPr>
              <w:jc w:val="center"/>
            </w:pPr>
            <w:r w:rsidRPr="00A20983">
              <w:rPr>
                <w:noProof/>
              </w:rPr>
              <w:drawing>
                <wp:inline distT="0" distB="0" distL="0" distR="0" wp14:anchorId="7C917F3C" wp14:editId="1B112FB3">
                  <wp:extent cx="1926330" cy="1248410"/>
                  <wp:effectExtent l="0" t="0" r="444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1916" cy="1277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7382B8BD" w14:textId="351FEC38" w:rsidR="00A24BAA" w:rsidRDefault="002D2CD3" w:rsidP="00A24BAA">
            <w:pPr>
              <w:jc w:val="center"/>
            </w:pPr>
            <w:r w:rsidRPr="002D2CD3">
              <w:rPr>
                <w:noProof/>
              </w:rPr>
              <w:drawing>
                <wp:inline distT="0" distB="0" distL="0" distR="0" wp14:anchorId="24B5F2B1" wp14:editId="5483AEDF">
                  <wp:extent cx="1865024" cy="1209675"/>
                  <wp:effectExtent l="0" t="0" r="1905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2533" cy="1227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678D" w14:paraId="4DFBA4B2" w14:textId="77777777" w:rsidTr="00A24BAA">
        <w:trPr>
          <w:jc w:val="center"/>
        </w:trPr>
        <w:tc>
          <w:tcPr>
            <w:tcW w:w="3116" w:type="dxa"/>
          </w:tcPr>
          <w:p w14:paraId="15F13C62" w14:textId="6C5B0E74" w:rsidR="00A24BAA" w:rsidRDefault="00FF4276" w:rsidP="00A24BAA">
            <w:pPr>
              <w:jc w:val="center"/>
            </w:pPr>
            <w:r w:rsidRPr="00FF4276">
              <w:rPr>
                <w:noProof/>
              </w:rPr>
              <w:drawing>
                <wp:inline distT="0" distB="0" distL="0" distR="0" wp14:anchorId="7C46630F" wp14:editId="0C26917A">
                  <wp:extent cx="1852295" cy="1220417"/>
                  <wp:effectExtent l="0" t="0" r="1905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6316" cy="12494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62A62616" w14:textId="66ECB77C" w:rsidR="00A24BAA" w:rsidRDefault="00CA7D6C" w:rsidP="00A24BAA">
            <w:pPr>
              <w:jc w:val="center"/>
            </w:pPr>
            <w:r w:rsidRPr="00CA7D6C">
              <w:rPr>
                <w:noProof/>
              </w:rPr>
              <w:drawing>
                <wp:inline distT="0" distB="0" distL="0" distR="0" wp14:anchorId="2247ED69" wp14:editId="677F24C9">
                  <wp:extent cx="1914974" cy="1228366"/>
                  <wp:effectExtent l="0" t="0" r="3175" b="381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4511" cy="1253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1B0FF376" w14:textId="10526633" w:rsidR="00A24BAA" w:rsidRDefault="00F56D47" w:rsidP="00A24BAA">
            <w:pPr>
              <w:jc w:val="center"/>
            </w:pPr>
            <w:r w:rsidRPr="00F56D47">
              <w:rPr>
                <w:noProof/>
              </w:rPr>
              <w:drawing>
                <wp:inline distT="0" distB="0" distL="0" distR="0" wp14:anchorId="44275BD0" wp14:editId="1A86FED8">
                  <wp:extent cx="1864581" cy="1224528"/>
                  <wp:effectExtent l="0" t="0" r="254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667" cy="1237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678D" w14:paraId="07F7CEAB" w14:textId="77777777" w:rsidTr="00A24BAA">
        <w:trPr>
          <w:jc w:val="center"/>
        </w:trPr>
        <w:tc>
          <w:tcPr>
            <w:tcW w:w="3116" w:type="dxa"/>
          </w:tcPr>
          <w:p w14:paraId="49EA2EA9" w14:textId="7FEE858F" w:rsidR="00A24BAA" w:rsidRDefault="00224FF2" w:rsidP="00A24BAA">
            <w:pPr>
              <w:jc w:val="center"/>
            </w:pPr>
            <w:r w:rsidRPr="00224FF2">
              <w:rPr>
                <w:noProof/>
              </w:rPr>
              <w:drawing>
                <wp:inline distT="0" distB="0" distL="0" distR="0" wp14:anchorId="7C86C3A5" wp14:editId="1AC687E1">
                  <wp:extent cx="1872532" cy="1174134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328" cy="1189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380CD5BF" w14:textId="4FD57C78" w:rsidR="00A24BAA" w:rsidRDefault="005E7580" w:rsidP="00A24BAA">
            <w:pPr>
              <w:jc w:val="center"/>
            </w:pPr>
            <w:r w:rsidRPr="005E7580">
              <w:rPr>
                <w:noProof/>
              </w:rPr>
              <w:drawing>
                <wp:inline distT="0" distB="0" distL="0" distR="0" wp14:anchorId="4C14EC4C" wp14:editId="3D152F9F">
                  <wp:extent cx="1920240" cy="1257798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5354" cy="1287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5F70DDBF" w14:textId="019B6EC5" w:rsidR="00A24BAA" w:rsidRDefault="004728A2" w:rsidP="00A24BAA">
            <w:pPr>
              <w:jc w:val="center"/>
            </w:pPr>
            <w:r w:rsidRPr="004728A2">
              <w:rPr>
                <w:noProof/>
              </w:rPr>
              <w:drawing>
                <wp:inline distT="0" distB="0" distL="0" distR="0" wp14:anchorId="42F51FCB" wp14:editId="157ACE57">
                  <wp:extent cx="1877942" cy="1174115"/>
                  <wp:effectExtent l="0" t="0" r="1905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1481" cy="11950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678D" w14:paraId="714ADD4D" w14:textId="77777777" w:rsidTr="00A24BAA">
        <w:trPr>
          <w:jc w:val="center"/>
        </w:trPr>
        <w:tc>
          <w:tcPr>
            <w:tcW w:w="3116" w:type="dxa"/>
          </w:tcPr>
          <w:p w14:paraId="48C02746" w14:textId="4E0153E2" w:rsidR="00A24BAA" w:rsidRDefault="00FF4082" w:rsidP="00A24BAA">
            <w:pPr>
              <w:jc w:val="center"/>
            </w:pPr>
            <w:r w:rsidRPr="00FF4082">
              <w:rPr>
                <w:noProof/>
              </w:rPr>
              <w:drawing>
                <wp:inline distT="0" distB="0" distL="0" distR="0" wp14:anchorId="23FBF45F" wp14:editId="5F317FCA">
                  <wp:extent cx="1868557" cy="1190008"/>
                  <wp:effectExtent l="0" t="0" r="0" b="381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343" cy="1224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0EAF8844" w14:textId="7DCD21E2" w:rsidR="00A24BAA" w:rsidRDefault="00FF0174" w:rsidP="00A24BAA">
            <w:pPr>
              <w:jc w:val="center"/>
            </w:pPr>
            <w:r w:rsidRPr="00FF0174">
              <w:rPr>
                <w:noProof/>
              </w:rPr>
              <w:drawing>
                <wp:inline distT="0" distB="0" distL="0" distR="0" wp14:anchorId="4199DD41" wp14:editId="7608350B">
                  <wp:extent cx="1944094" cy="1261792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990" cy="1272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7F0B5863" w14:textId="6362EE8A" w:rsidR="00A24BAA" w:rsidRDefault="00A6678D" w:rsidP="00A24BAA">
            <w:pPr>
              <w:jc w:val="center"/>
            </w:pPr>
            <w:r w:rsidRPr="00A6678D">
              <w:rPr>
                <w:noProof/>
              </w:rPr>
              <w:drawing>
                <wp:inline distT="0" distB="0" distL="0" distR="0" wp14:anchorId="65660384" wp14:editId="52F3899A">
                  <wp:extent cx="1863726" cy="1216798"/>
                  <wp:effectExtent l="0" t="0" r="3175" b="254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475" cy="1224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18BF3E" w14:textId="77777777" w:rsidR="00A24BAA" w:rsidRDefault="00A24BAA" w:rsidP="00A24BAA">
      <w:pPr>
        <w:spacing w:line="360" w:lineRule="auto"/>
        <w:rPr>
          <w:rFonts w:ascii="Times" w:hAnsi="Times"/>
          <w:sz w:val="22"/>
          <w:szCs w:val="22"/>
        </w:rPr>
      </w:pPr>
    </w:p>
    <w:p w14:paraId="306D997F" w14:textId="3C226D05" w:rsidR="00A24BAA" w:rsidRPr="00D1086F" w:rsidRDefault="002D0525" w:rsidP="00A24BAA">
      <w:pPr>
        <w:spacing w:line="360" w:lineRule="auto"/>
        <w:rPr>
          <w:rFonts w:ascii="Times" w:hAnsi="Times"/>
          <w:sz w:val="22"/>
          <w:szCs w:val="22"/>
        </w:rPr>
      </w:pPr>
      <w:r>
        <w:rPr>
          <w:rFonts w:ascii="Times" w:hAnsi="Times"/>
          <w:b/>
          <w:sz w:val="22"/>
          <w:szCs w:val="22"/>
        </w:rPr>
        <w:t>Figure</w:t>
      </w:r>
      <w:r w:rsidR="00A24BAA" w:rsidRPr="00D00DC7">
        <w:rPr>
          <w:rFonts w:ascii="Times" w:hAnsi="Times"/>
          <w:b/>
          <w:sz w:val="22"/>
          <w:szCs w:val="22"/>
        </w:rPr>
        <w:t xml:space="preserve"> </w:t>
      </w:r>
      <w:r>
        <w:rPr>
          <w:rFonts w:ascii="Times" w:hAnsi="Times"/>
          <w:b/>
          <w:sz w:val="22"/>
          <w:szCs w:val="22"/>
        </w:rPr>
        <w:t>S</w:t>
      </w:r>
      <w:r w:rsidR="001B75E5">
        <w:rPr>
          <w:rFonts w:ascii="Times" w:hAnsi="Times"/>
          <w:b/>
          <w:sz w:val="22"/>
          <w:szCs w:val="22"/>
        </w:rPr>
        <w:t>3</w:t>
      </w:r>
      <w:r w:rsidR="00A24BAA" w:rsidRPr="00D00DC7">
        <w:rPr>
          <w:rFonts w:ascii="Times" w:hAnsi="Times"/>
          <w:b/>
          <w:sz w:val="22"/>
          <w:szCs w:val="22"/>
        </w:rPr>
        <w:t>:</w:t>
      </w:r>
      <w:r w:rsidR="00A24BAA">
        <w:rPr>
          <w:rFonts w:ascii="Times" w:hAnsi="Times"/>
          <w:sz w:val="22"/>
          <w:szCs w:val="22"/>
        </w:rPr>
        <w:t xml:space="preserve"> </w:t>
      </w:r>
      <w:r w:rsidR="005610B4">
        <w:rPr>
          <w:sz w:val="22"/>
          <w:szCs w:val="22"/>
        </w:rPr>
        <w:t xml:space="preserve">Boxplots </w:t>
      </w:r>
      <w:r w:rsidR="00795EF3">
        <w:rPr>
          <w:sz w:val="22"/>
          <w:szCs w:val="22"/>
        </w:rPr>
        <w:t xml:space="preserve">show the distribution of methylation by genotype for </w:t>
      </w:r>
      <w:r w:rsidR="005610B4">
        <w:rPr>
          <w:sz w:val="22"/>
          <w:szCs w:val="22"/>
        </w:rPr>
        <w:t xml:space="preserve">the top SNP associated </w:t>
      </w:r>
      <w:r w:rsidR="00795EF3">
        <w:rPr>
          <w:sz w:val="22"/>
          <w:szCs w:val="22"/>
        </w:rPr>
        <w:t>with each of</w:t>
      </w:r>
      <w:r w:rsidR="005610B4">
        <w:rPr>
          <w:sz w:val="22"/>
          <w:szCs w:val="22"/>
        </w:rPr>
        <w:t xml:space="preserve"> 12 CD-associated </w:t>
      </w:r>
      <w:proofErr w:type="spellStart"/>
      <w:r w:rsidR="005610B4">
        <w:rPr>
          <w:sz w:val="22"/>
          <w:szCs w:val="22"/>
        </w:rPr>
        <w:t>CpGs</w:t>
      </w:r>
      <w:proofErr w:type="spellEnd"/>
      <w:r w:rsidR="00795EF3">
        <w:rPr>
          <w:sz w:val="22"/>
          <w:szCs w:val="22"/>
        </w:rPr>
        <w:t xml:space="preserve">. In each </w:t>
      </w:r>
      <w:r w:rsidR="00AD73C0">
        <w:rPr>
          <w:sz w:val="22"/>
          <w:szCs w:val="22"/>
        </w:rPr>
        <w:t>panel</w:t>
      </w:r>
      <w:r w:rsidR="00795EF3">
        <w:rPr>
          <w:sz w:val="22"/>
          <w:szCs w:val="22"/>
        </w:rPr>
        <w:t xml:space="preserve"> the left plot shows this distribution </w:t>
      </w:r>
      <w:r w:rsidR="00AD73C0">
        <w:rPr>
          <w:sz w:val="22"/>
          <w:szCs w:val="22"/>
        </w:rPr>
        <w:t>in blood</w:t>
      </w:r>
      <w:r w:rsidR="00E20F4E">
        <w:rPr>
          <w:sz w:val="22"/>
          <w:szCs w:val="22"/>
        </w:rPr>
        <w:t>,</w:t>
      </w:r>
      <w:r w:rsidR="005610B4">
        <w:rPr>
          <w:sz w:val="22"/>
          <w:szCs w:val="22"/>
        </w:rPr>
        <w:t xml:space="preserve"> and </w:t>
      </w:r>
      <w:r w:rsidR="00E20F4E">
        <w:rPr>
          <w:sz w:val="22"/>
          <w:szCs w:val="22"/>
        </w:rPr>
        <w:t xml:space="preserve">the right plot shows the distribution in </w:t>
      </w:r>
      <w:r w:rsidR="005610B4">
        <w:rPr>
          <w:sz w:val="22"/>
          <w:szCs w:val="22"/>
        </w:rPr>
        <w:t>ileum.</w:t>
      </w:r>
    </w:p>
    <w:p w14:paraId="3FA88F12" w14:textId="0C44F1F1" w:rsidR="004B7BFC" w:rsidRDefault="004B7BFC"/>
    <w:p w14:paraId="6AD2E6A9" w14:textId="3500A9F3" w:rsidR="00A24BAA" w:rsidRDefault="00A24BAA">
      <w:r>
        <w:br w:type="page"/>
      </w:r>
    </w:p>
    <w:p w14:paraId="3A89E4B0" w14:textId="0FBD2638" w:rsidR="001A60F3" w:rsidRPr="00FD6A40" w:rsidRDefault="001A60F3" w:rsidP="001A60F3">
      <w:pPr>
        <w:autoSpaceDE w:val="0"/>
        <w:autoSpaceDN w:val="0"/>
        <w:adjustRightInd w:val="0"/>
        <w:spacing w:line="360" w:lineRule="auto"/>
        <w:rPr>
          <w:rFonts w:ascii="Times" w:hAnsi="Times"/>
          <w:sz w:val="22"/>
          <w:szCs w:val="22"/>
        </w:rPr>
      </w:pPr>
      <w:r>
        <w:rPr>
          <w:rFonts w:ascii="Times" w:hAnsi="Times"/>
          <w:b/>
          <w:sz w:val="22"/>
          <w:szCs w:val="22"/>
        </w:rPr>
        <w:lastRenderedPageBreak/>
        <w:t>Table S1</w:t>
      </w:r>
      <w:r w:rsidRPr="00D1086F">
        <w:rPr>
          <w:rFonts w:ascii="Times" w:hAnsi="Times"/>
          <w:b/>
          <w:sz w:val="22"/>
          <w:szCs w:val="22"/>
        </w:rPr>
        <w:t>:</w:t>
      </w:r>
      <w:r w:rsidRPr="00D1086F">
        <w:rPr>
          <w:rFonts w:ascii="Times" w:hAnsi="Times"/>
          <w:sz w:val="22"/>
          <w:szCs w:val="22"/>
        </w:rPr>
        <w:t xml:space="preserve"> </w:t>
      </w:r>
      <w:r>
        <w:rPr>
          <w:rFonts w:ascii="Times" w:hAnsi="Times"/>
          <w:b/>
          <w:sz w:val="22"/>
          <w:szCs w:val="22"/>
        </w:rPr>
        <w:t>Cohort description</w:t>
      </w:r>
    </w:p>
    <w:tbl>
      <w:tblPr>
        <w:tblW w:w="81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5"/>
        <w:gridCol w:w="2039"/>
        <w:gridCol w:w="2191"/>
        <w:gridCol w:w="1873"/>
      </w:tblGrid>
      <w:tr w:rsidR="001A60F3" w:rsidRPr="00EC5C6C" w14:paraId="757AA858" w14:textId="77777777" w:rsidTr="001A60F3">
        <w:trPr>
          <w:trHeight w:val="320"/>
        </w:trPr>
        <w:tc>
          <w:tcPr>
            <w:tcW w:w="2015" w:type="dxa"/>
            <w:shd w:val="clear" w:color="auto" w:fill="auto"/>
            <w:noWrap/>
            <w:vAlign w:val="bottom"/>
            <w:hideMark/>
          </w:tcPr>
          <w:p w14:paraId="57171019" w14:textId="77777777" w:rsidR="001A60F3" w:rsidRPr="00786842" w:rsidRDefault="001A60F3" w:rsidP="001A60F3"/>
        </w:tc>
        <w:tc>
          <w:tcPr>
            <w:tcW w:w="2039" w:type="dxa"/>
            <w:shd w:val="clear" w:color="auto" w:fill="auto"/>
            <w:noWrap/>
            <w:vAlign w:val="bottom"/>
            <w:hideMark/>
          </w:tcPr>
          <w:p w14:paraId="2AD178F5" w14:textId="77777777" w:rsidR="001A60F3" w:rsidRPr="00FD6A40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Discovery</w:t>
            </w:r>
            <w:r w:rsidRPr="00FD6A40">
              <w:rPr>
                <w:rFonts w:ascii="Calibri" w:hAnsi="Calibri" w:cs="Calibri"/>
                <w:color w:val="000000"/>
              </w:rPr>
              <w:t xml:space="preserve"> cohort</w:t>
            </w:r>
          </w:p>
          <w:p w14:paraId="411A1BBB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(N=238)</w:t>
            </w:r>
          </w:p>
        </w:tc>
        <w:tc>
          <w:tcPr>
            <w:tcW w:w="2191" w:type="dxa"/>
            <w:shd w:val="clear" w:color="auto" w:fill="auto"/>
            <w:noWrap/>
            <w:vAlign w:val="bottom"/>
            <w:hideMark/>
          </w:tcPr>
          <w:p w14:paraId="21A6AEC6" w14:textId="77777777" w:rsidR="001A60F3" w:rsidRPr="00FD6A40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Replication</w:t>
            </w:r>
            <w:r w:rsidRPr="00FD6A40">
              <w:rPr>
                <w:rFonts w:ascii="Calibri" w:hAnsi="Calibri" w:cs="Calibri"/>
                <w:color w:val="000000"/>
              </w:rPr>
              <w:t xml:space="preserve"> cohort</w:t>
            </w:r>
          </w:p>
          <w:p w14:paraId="128BB39B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(N=780)</w:t>
            </w:r>
          </w:p>
        </w:tc>
        <w:tc>
          <w:tcPr>
            <w:tcW w:w="1873" w:type="dxa"/>
            <w:shd w:val="clear" w:color="auto" w:fill="auto"/>
            <w:noWrap/>
            <w:vAlign w:val="bottom"/>
            <w:hideMark/>
          </w:tcPr>
          <w:p w14:paraId="1475F456" w14:textId="77777777" w:rsidR="001A60F3" w:rsidRPr="00FD6A40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Total</w:t>
            </w:r>
          </w:p>
          <w:p w14:paraId="0C2B5579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(N=1018)</w:t>
            </w:r>
          </w:p>
        </w:tc>
      </w:tr>
      <w:tr w:rsidR="001A60F3" w:rsidRPr="00EC5C6C" w14:paraId="77F8F9BA" w14:textId="77777777" w:rsidTr="001A60F3">
        <w:trPr>
          <w:trHeight w:val="320"/>
        </w:trPr>
        <w:tc>
          <w:tcPr>
            <w:tcW w:w="8118" w:type="dxa"/>
            <w:gridSpan w:val="4"/>
            <w:shd w:val="clear" w:color="auto" w:fill="auto"/>
            <w:noWrap/>
            <w:vAlign w:val="bottom"/>
            <w:hideMark/>
          </w:tcPr>
          <w:p w14:paraId="7D992A4E" w14:textId="6032DEB4" w:rsidR="001A60F3" w:rsidRPr="001A60F3" w:rsidRDefault="001A60F3" w:rsidP="001A60F3">
            <w:pPr>
              <w:rPr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color w:val="000000"/>
              </w:rPr>
              <w:t>Sex</w:t>
            </w:r>
          </w:p>
        </w:tc>
      </w:tr>
      <w:tr w:rsidR="001A60F3" w:rsidRPr="00EC5C6C" w14:paraId="5504155A" w14:textId="77777777" w:rsidTr="001A60F3">
        <w:trPr>
          <w:trHeight w:val="320"/>
        </w:trPr>
        <w:tc>
          <w:tcPr>
            <w:tcW w:w="2015" w:type="dxa"/>
            <w:shd w:val="clear" w:color="auto" w:fill="auto"/>
            <w:noWrap/>
            <w:vAlign w:val="bottom"/>
            <w:hideMark/>
          </w:tcPr>
          <w:p w14:paraId="25915D77" w14:textId="77777777" w:rsidR="001A60F3" w:rsidRPr="00786842" w:rsidRDefault="001A60F3" w:rsidP="001A60F3">
            <w:pPr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Female</w:t>
            </w:r>
          </w:p>
        </w:tc>
        <w:tc>
          <w:tcPr>
            <w:tcW w:w="2039" w:type="dxa"/>
            <w:shd w:val="clear" w:color="auto" w:fill="auto"/>
            <w:noWrap/>
            <w:vAlign w:val="bottom"/>
            <w:hideMark/>
          </w:tcPr>
          <w:p w14:paraId="54BB72AC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102 (42.9%)</w:t>
            </w:r>
          </w:p>
        </w:tc>
        <w:tc>
          <w:tcPr>
            <w:tcW w:w="2191" w:type="dxa"/>
            <w:shd w:val="clear" w:color="auto" w:fill="auto"/>
            <w:noWrap/>
            <w:vAlign w:val="bottom"/>
            <w:hideMark/>
          </w:tcPr>
          <w:p w14:paraId="362B2586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556 (71.3%)</w:t>
            </w:r>
          </w:p>
        </w:tc>
        <w:tc>
          <w:tcPr>
            <w:tcW w:w="1873" w:type="dxa"/>
            <w:shd w:val="clear" w:color="auto" w:fill="auto"/>
            <w:noWrap/>
            <w:vAlign w:val="bottom"/>
            <w:hideMark/>
          </w:tcPr>
          <w:p w14:paraId="304B54E1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658 (64.6%)</w:t>
            </w:r>
          </w:p>
        </w:tc>
      </w:tr>
      <w:tr w:rsidR="001A60F3" w:rsidRPr="00EC5C6C" w14:paraId="7761D64C" w14:textId="77777777" w:rsidTr="001A60F3">
        <w:trPr>
          <w:trHeight w:val="320"/>
        </w:trPr>
        <w:tc>
          <w:tcPr>
            <w:tcW w:w="2015" w:type="dxa"/>
            <w:shd w:val="clear" w:color="auto" w:fill="auto"/>
            <w:noWrap/>
            <w:vAlign w:val="bottom"/>
            <w:hideMark/>
          </w:tcPr>
          <w:p w14:paraId="18B400D4" w14:textId="77777777" w:rsidR="001A60F3" w:rsidRPr="00786842" w:rsidRDefault="001A60F3" w:rsidP="001A60F3">
            <w:pPr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Male</w:t>
            </w:r>
          </w:p>
        </w:tc>
        <w:tc>
          <w:tcPr>
            <w:tcW w:w="2039" w:type="dxa"/>
            <w:shd w:val="clear" w:color="auto" w:fill="auto"/>
            <w:noWrap/>
            <w:vAlign w:val="bottom"/>
            <w:hideMark/>
          </w:tcPr>
          <w:p w14:paraId="4C908468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136 (57.1%)</w:t>
            </w:r>
          </w:p>
        </w:tc>
        <w:tc>
          <w:tcPr>
            <w:tcW w:w="2191" w:type="dxa"/>
            <w:shd w:val="clear" w:color="auto" w:fill="auto"/>
            <w:noWrap/>
            <w:vAlign w:val="bottom"/>
            <w:hideMark/>
          </w:tcPr>
          <w:p w14:paraId="5F3456E2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224 (28.7%)</w:t>
            </w:r>
          </w:p>
        </w:tc>
        <w:tc>
          <w:tcPr>
            <w:tcW w:w="1873" w:type="dxa"/>
            <w:shd w:val="clear" w:color="auto" w:fill="auto"/>
            <w:noWrap/>
            <w:vAlign w:val="bottom"/>
            <w:hideMark/>
          </w:tcPr>
          <w:p w14:paraId="75F5F26A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360 (35.4%)</w:t>
            </w:r>
          </w:p>
        </w:tc>
      </w:tr>
      <w:tr w:rsidR="001A60F3" w:rsidRPr="00EC5C6C" w14:paraId="32C277B9" w14:textId="77777777" w:rsidTr="001A60F3">
        <w:trPr>
          <w:trHeight w:val="320"/>
        </w:trPr>
        <w:tc>
          <w:tcPr>
            <w:tcW w:w="8118" w:type="dxa"/>
            <w:gridSpan w:val="4"/>
            <w:shd w:val="clear" w:color="auto" w:fill="auto"/>
            <w:noWrap/>
            <w:vAlign w:val="bottom"/>
            <w:hideMark/>
          </w:tcPr>
          <w:p w14:paraId="7F67234F" w14:textId="77777777" w:rsidR="001A60F3" w:rsidRPr="001A60F3" w:rsidRDefault="001A60F3" w:rsidP="001A60F3">
            <w:pPr>
              <w:rPr>
                <w:rFonts w:ascii="Calibri" w:hAnsi="Calibri" w:cs="Calibri"/>
                <w:b/>
                <w:color w:val="000000"/>
              </w:rPr>
            </w:pPr>
            <w:r w:rsidRPr="001A60F3">
              <w:rPr>
                <w:rFonts w:ascii="Calibri" w:hAnsi="Calibri" w:cs="Calibri"/>
                <w:b/>
                <w:color w:val="000000"/>
              </w:rPr>
              <w:t>Age</w:t>
            </w:r>
          </w:p>
        </w:tc>
      </w:tr>
      <w:tr w:rsidR="001A60F3" w:rsidRPr="00EC5C6C" w14:paraId="261472ED" w14:textId="77777777" w:rsidTr="001A60F3">
        <w:trPr>
          <w:trHeight w:val="320"/>
        </w:trPr>
        <w:tc>
          <w:tcPr>
            <w:tcW w:w="2015" w:type="dxa"/>
            <w:shd w:val="clear" w:color="auto" w:fill="auto"/>
            <w:noWrap/>
            <w:vAlign w:val="bottom"/>
            <w:hideMark/>
          </w:tcPr>
          <w:p w14:paraId="6977CEF1" w14:textId="77777777" w:rsidR="001A60F3" w:rsidRPr="00786842" w:rsidRDefault="001A60F3" w:rsidP="001A60F3">
            <w:pPr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N-Miss</w:t>
            </w:r>
          </w:p>
        </w:tc>
        <w:tc>
          <w:tcPr>
            <w:tcW w:w="2039" w:type="dxa"/>
            <w:shd w:val="clear" w:color="auto" w:fill="auto"/>
            <w:noWrap/>
            <w:vAlign w:val="bottom"/>
            <w:hideMark/>
          </w:tcPr>
          <w:p w14:paraId="344AF27B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0</w:t>
            </w:r>
          </w:p>
        </w:tc>
        <w:tc>
          <w:tcPr>
            <w:tcW w:w="2191" w:type="dxa"/>
            <w:shd w:val="clear" w:color="auto" w:fill="auto"/>
            <w:noWrap/>
            <w:vAlign w:val="bottom"/>
            <w:hideMark/>
          </w:tcPr>
          <w:p w14:paraId="3A4526FC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9</w:t>
            </w:r>
          </w:p>
        </w:tc>
        <w:tc>
          <w:tcPr>
            <w:tcW w:w="1873" w:type="dxa"/>
            <w:shd w:val="clear" w:color="auto" w:fill="auto"/>
            <w:noWrap/>
            <w:vAlign w:val="bottom"/>
            <w:hideMark/>
          </w:tcPr>
          <w:p w14:paraId="09F56445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9</w:t>
            </w:r>
          </w:p>
        </w:tc>
      </w:tr>
      <w:tr w:rsidR="001A60F3" w:rsidRPr="00EC5C6C" w14:paraId="7C0D1021" w14:textId="77777777" w:rsidTr="001A60F3">
        <w:trPr>
          <w:trHeight w:val="320"/>
        </w:trPr>
        <w:tc>
          <w:tcPr>
            <w:tcW w:w="2015" w:type="dxa"/>
            <w:shd w:val="clear" w:color="auto" w:fill="auto"/>
            <w:noWrap/>
            <w:vAlign w:val="bottom"/>
            <w:hideMark/>
          </w:tcPr>
          <w:p w14:paraId="7989A8FD" w14:textId="77777777" w:rsidR="001A60F3" w:rsidRPr="00786842" w:rsidRDefault="001A60F3" w:rsidP="001A60F3">
            <w:pPr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Mean (SD)</w:t>
            </w:r>
          </w:p>
        </w:tc>
        <w:tc>
          <w:tcPr>
            <w:tcW w:w="2039" w:type="dxa"/>
            <w:shd w:val="clear" w:color="auto" w:fill="auto"/>
            <w:noWrap/>
            <w:vAlign w:val="bottom"/>
            <w:hideMark/>
          </w:tcPr>
          <w:p w14:paraId="3124E946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12.334 (3.018)</w:t>
            </w:r>
          </w:p>
        </w:tc>
        <w:tc>
          <w:tcPr>
            <w:tcW w:w="2191" w:type="dxa"/>
            <w:shd w:val="clear" w:color="auto" w:fill="auto"/>
            <w:noWrap/>
            <w:vAlign w:val="bottom"/>
            <w:hideMark/>
          </w:tcPr>
          <w:p w14:paraId="7015E38A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42.263 (12.335)</w:t>
            </w:r>
          </w:p>
        </w:tc>
        <w:tc>
          <w:tcPr>
            <w:tcW w:w="1873" w:type="dxa"/>
            <w:shd w:val="clear" w:color="auto" w:fill="auto"/>
            <w:noWrap/>
            <w:vAlign w:val="bottom"/>
            <w:hideMark/>
          </w:tcPr>
          <w:p w14:paraId="12C71F6B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35.204 (16.733)</w:t>
            </w:r>
          </w:p>
        </w:tc>
      </w:tr>
      <w:tr w:rsidR="001A60F3" w:rsidRPr="00EC5C6C" w14:paraId="487AE1EC" w14:textId="77777777" w:rsidTr="001A60F3">
        <w:trPr>
          <w:trHeight w:val="320"/>
        </w:trPr>
        <w:tc>
          <w:tcPr>
            <w:tcW w:w="2015" w:type="dxa"/>
            <w:shd w:val="clear" w:color="auto" w:fill="auto"/>
            <w:noWrap/>
            <w:vAlign w:val="bottom"/>
            <w:hideMark/>
          </w:tcPr>
          <w:p w14:paraId="1C30AE0A" w14:textId="77777777" w:rsidR="001A60F3" w:rsidRPr="00786842" w:rsidRDefault="001A60F3" w:rsidP="001A60F3">
            <w:pPr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Range</w:t>
            </w:r>
          </w:p>
        </w:tc>
        <w:tc>
          <w:tcPr>
            <w:tcW w:w="2039" w:type="dxa"/>
            <w:shd w:val="clear" w:color="auto" w:fill="auto"/>
            <w:noWrap/>
            <w:vAlign w:val="bottom"/>
            <w:hideMark/>
          </w:tcPr>
          <w:p w14:paraId="1291666A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4.500 - 16.830</w:t>
            </w:r>
          </w:p>
        </w:tc>
        <w:tc>
          <w:tcPr>
            <w:tcW w:w="2191" w:type="dxa"/>
            <w:shd w:val="clear" w:color="auto" w:fill="auto"/>
            <w:noWrap/>
            <w:vAlign w:val="bottom"/>
            <w:hideMark/>
          </w:tcPr>
          <w:p w14:paraId="6F12AD7F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18.000 - 76.000</w:t>
            </w:r>
          </w:p>
        </w:tc>
        <w:tc>
          <w:tcPr>
            <w:tcW w:w="1873" w:type="dxa"/>
            <w:shd w:val="clear" w:color="auto" w:fill="auto"/>
            <w:noWrap/>
            <w:vAlign w:val="bottom"/>
            <w:hideMark/>
          </w:tcPr>
          <w:p w14:paraId="3A96DBCC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4.500 - 76.000</w:t>
            </w:r>
          </w:p>
        </w:tc>
      </w:tr>
      <w:tr w:rsidR="001A60F3" w:rsidRPr="00EC5C6C" w14:paraId="2417D530" w14:textId="77777777" w:rsidTr="001A60F3">
        <w:trPr>
          <w:trHeight w:val="320"/>
        </w:trPr>
        <w:tc>
          <w:tcPr>
            <w:tcW w:w="8118" w:type="dxa"/>
            <w:gridSpan w:val="4"/>
            <w:shd w:val="clear" w:color="auto" w:fill="auto"/>
            <w:noWrap/>
            <w:vAlign w:val="bottom"/>
          </w:tcPr>
          <w:p w14:paraId="2D39F925" w14:textId="77777777" w:rsidR="001A60F3" w:rsidRPr="001A60F3" w:rsidRDefault="001A60F3" w:rsidP="001A60F3">
            <w:pPr>
              <w:rPr>
                <w:rFonts w:ascii="Calibri" w:hAnsi="Calibri" w:cs="Calibri"/>
                <w:b/>
                <w:color w:val="000000"/>
              </w:rPr>
            </w:pPr>
            <w:r w:rsidRPr="001A60F3">
              <w:rPr>
                <w:rFonts w:ascii="Calibri" w:hAnsi="Calibri" w:cs="Calibri"/>
                <w:b/>
                <w:color w:val="000000"/>
              </w:rPr>
              <w:t>Race</w:t>
            </w:r>
          </w:p>
        </w:tc>
      </w:tr>
      <w:tr w:rsidR="001A60F3" w:rsidRPr="00EC5C6C" w14:paraId="35842406" w14:textId="77777777" w:rsidTr="001A60F3">
        <w:trPr>
          <w:trHeight w:val="320"/>
        </w:trPr>
        <w:tc>
          <w:tcPr>
            <w:tcW w:w="2015" w:type="dxa"/>
            <w:shd w:val="clear" w:color="auto" w:fill="auto"/>
            <w:noWrap/>
            <w:vAlign w:val="bottom"/>
          </w:tcPr>
          <w:p w14:paraId="415A569F" w14:textId="77777777" w:rsidR="001A60F3" w:rsidRPr="00786842" w:rsidRDefault="001A60F3" w:rsidP="001A60F3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African American</w:t>
            </w:r>
          </w:p>
        </w:tc>
        <w:tc>
          <w:tcPr>
            <w:tcW w:w="2039" w:type="dxa"/>
            <w:shd w:val="clear" w:color="auto" w:fill="auto"/>
            <w:noWrap/>
            <w:vAlign w:val="bottom"/>
          </w:tcPr>
          <w:p w14:paraId="41B9F6D7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FD6A40">
              <w:rPr>
                <w:rFonts w:ascii="Calibri" w:hAnsi="Calibri" w:cs="Calibri"/>
                <w:color w:val="000000"/>
              </w:rPr>
              <w:t>40 (16.8%)</w:t>
            </w:r>
          </w:p>
        </w:tc>
        <w:tc>
          <w:tcPr>
            <w:tcW w:w="2191" w:type="dxa"/>
            <w:shd w:val="clear" w:color="auto" w:fill="auto"/>
            <w:noWrap/>
            <w:vAlign w:val="bottom"/>
          </w:tcPr>
          <w:p w14:paraId="163F7139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FD6A40">
              <w:rPr>
                <w:rFonts w:ascii="Calibri" w:hAnsi="Calibri" w:cs="Calibri"/>
                <w:color w:val="000000"/>
              </w:rPr>
              <w:t>730 (93.6%)</w:t>
            </w:r>
          </w:p>
        </w:tc>
        <w:tc>
          <w:tcPr>
            <w:tcW w:w="1873" w:type="dxa"/>
            <w:shd w:val="clear" w:color="auto" w:fill="auto"/>
            <w:noWrap/>
            <w:vAlign w:val="bottom"/>
          </w:tcPr>
          <w:p w14:paraId="1AE74664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FD6A40">
              <w:rPr>
                <w:rFonts w:ascii="Calibri" w:hAnsi="Calibri" w:cs="Calibri"/>
                <w:color w:val="000000"/>
              </w:rPr>
              <w:t>770 (75.6%)</w:t>
            </w:r>
          </w:p>
        </w:tc>
      </w:tr>
      <w:tr w:rsidR="001A60F3" w:rsidRPr="00EC5C6C" w14:paraId="77BA85F2" w14:textId="77777777" w:rsidTr="001A60F3">
        <w:trPr>
          <w:trHeight w:val="320"/>
        </w:trPr>
        <w:tc>
          <w:tcPr>
            <w:tcW w:w="2015" w:type="dxa"/>
            <w:shd w:val="clear" w:color="auto" w:fill="auto"/>
            <w:noWrap/>
            <w:vAlign w:val="bottom"/>
          </w:tcPr>
          <w:p w14:paraId="2966CEC7" w14:textId="77777777" w:rsidR="001A60F3" w:rsidRPr="00786842" w:rsidRDefault="001A60F3" w:rsidP="001A60F3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Caucasian</w:t>
            </w:r>
          </w:p>
        </w:tc>
        <w:tc>
          <w:tcPr>
            <w:tcW w:w="2039" w:type="dxa"/>
            <w:shd w:val="clear" w:color="auto" w:fill="auto"/>
            <w:noWrap/>
            <w:vAlign w:val="bottom"/>
          </w:tcPr>
          <w:p w14:paraId="68175E8A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FD6A40">
              <w:rPr>
                <w:rFonts w:ascii="Calibri" w:hAnsi="Calibri" w:cs="Calibri"/>
                <w:color w:val="000000"/>
              </w:rPr>
              <w:t>185 (77.7%)</w:t>
            </w:r>
          </w:p>
        </w:tc>
        <w:tc>
          <w:tcPr>
            <w:tcW w:w="2191" w:type="dxa"/>
            <w:shd w:val="clear" w:color="auto" w:fill="auto"/>
            <w:noWrap/>
            <w:vAlign w:val="bottom"/>
          </w:tcPr>
          <w:p w14:paraId="6392C174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FD6A40">
              <w:rPr>
                <w:rFonts w:ascii="Calibri" w:hAnsi="Calibri" w:cs="Calibri"/>
                <w:color w:val="000000"/>
              </w:rPr>
              <w:t>25 (3.2%)</w:t>
            </w:r>
          </w:p>
        </w:tc>
        <w:tc>
          <w:tcPr>
            <w:tcW w:w="1873" w:type="dxa"/>
            <w:shd w:val="clear" w:color="auto" w:fill="auto"/>
            <w:noWrap/>
            <w:vAlign w:val="bottom"/>
          </w:tcPr>
          <w:p w14:paraId="10145982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FD6A40">
              <w:rPr>
                <w:rFonts w:ascii="Calibri" w:hAnsi="Calibri" w:cs="Calibri"/>
                <w:color w:val="000000"/>
              </w:rPr>
              <w:t>210 (20.6%)</w:t>
            </w:r>
          </w:p>
        </w:tc>
      </w:tr>
      <w:tr w:rsidR="001A60F3" w:rsidRPr="00EC5C6C" w14:paraId="6213E9D6" w14:textId="77777777" w:rsidTr="001A60F3">
        <w:trPr>
          <w:trHeight w:val="320"/>
        </w:trPr>
        <w:tc>
          <w:tcPr>
            <w:tcW w:w="2015" w:type="dxa"/>
            <w:shd w:val="clear" w:color="auto" w:fill="auto"/>
            <w:noWrap/>
            <w:vAlign w:val="bottom"/>
          </w:tcPr>
          <w:p w14:paraId="49B19E2F" w14:textId="2E8DE442" w:rsidR="001A60F3" w:rsidRPr="00786842" w:rsidRDefault="001A60F3" w:rsidP="001A60F3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Other</w:t>
            </w:r>
          </w:p>
        </w:tc>
        <w:tc>
          <w:tcPr>
            <w:tcW w:w="2039" w:type="dxa"/>
            <w:shd w:val="clear" w:color="auto" w:fill="auto"/>
            <w:noWrap/>
            <w:vAlign w:val="bottom"/>
          </w:tcPr>
          <w:p w14:paraId="3E0E41EC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FD6A40">
              <w:rPr>
                <w:rFonts w:ascii="Calibri" w:hAnsi="Calibri" w:cs="Calibri"/>
                <w:color w:val="000000"/>
              </w:rPr>
              <w:t>13 (5.5%)</w:t>
            </w:r>
          </w:p>
        </w:tc>
        <w:tc>
          <w:tcPr>
            <w:tcW w:w="2191" w:type="dxa"/>
            <w:shd w:val="clear" w:color="auto" w:fill="auto"/>
            <w:noWrap/>
            <w:vAlign w:val="bottom"/>
          </w:tcPr>
          <w:p w14:paraId="4403D433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FD6A40">
              <w:rPr>
                <w:rFonts w:ascii="Calibri" w:hAnsi="Calibri" w:cs="Calibri"/>
                <w:color w:val="000000"/>
              </w:rPr>
              <w:t>25 (3.2%)</w:t>
            </w:r>
          </w:p>
        </w:tc>
        <w:tc>
          <w:tcPr>
            <w:tcW w:w="1873" w:type="dxa"/>
            <w:shd w:val="clear" w:color="auto" w:fill="auto"/>
            <w:noWrap/>
            <w:vAlign w:val="bottom"/>
          </w:tcPr>
          <w:p w14:paraId="61F07DB8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FD6A40">
              <w:rPr>
                <w:rFonts w:ascii="Calibri" w:hAnsi="Calibri" w:cs="Calibri"/>
                <w:color w:val="000000"/>
              </w:rPr>
              <w:t>38 (3.7%)</w:t>
            </w:r>
          </w:p>
        </w:tc>
      </w:tr>
      <w:tr w:rsidR="001A60F3" w:rsidRPr="00EC5C6C" w14:paraId="34B7CADE" w14:textId="77777777" w:rsidTr="001A60F3">
        <w:trPr>
          <w:trHeight w:val="320"/>
        </w:trPr>
        <w:tc>
          <w:tcPr>
            <w:tcW w:w="8118" w:type="dxa"/>
            <w:gridSpan w:val="4"/>
            <w:shd w:val="clear" w:color="auto" w:fill="auto"/>
            <w:noWrap/>
            <w:vAlign w:val="bottom"/>
            <w:hideMark/>
          </w:tcPr>
          <w:p w14:paraId="30FEA975" w14:textId="77777777" w:rsidR="001A60F3" w:rsidRPr="001A60F3" w:rsidRDefault="001A60F3" w:rsidP="001A60F3">
            <w:pPr>
              <w:rPr>
                <w:b/>
                <w:sz w:val="20"/>
                <w:szCs w:val="20"/>
              </w:rPr>
            </w:pPr>
            <w:r w:rsidRPr="001A60F3">
              <w:rPr>
                <w:rFonts w:ascii="Calibri" w:hAnsi="Calibri" w:cs="Calibri"/>
                <w:b/>
                <w:color w:val="000000"/>
              </w:rPr>
              <w:t>Disease status</w:t>
            </w:r>
          </w:p>
        </w:tc>
      </w:tr>
      <w:tr w:rsidR="001A60F3" w:rsidRPr="00EC5C6C" w14:paraId="427A6A3A" w14:textId="77777777" w:rsidTr="001A60F3">
        <w:trPr>
          <w:trHeight w:val="320"/>
        </w:trPr>
        <w:tc>
          <w:tcPr>
            <w:tcW w:w="2015" w:type="dxa"/>
            <w:shd w:val="clear" w:color="auto" w:fill="auto"/>
            <w:noWrap/>
            <w:vAlign w:val="bottom"/>
            <w:hideMark/>
          </w:tcPr>
          <w:p w14:paraId="09EE6691" w14:textId="77777777" w:rsidR="001A60F3" w:rsidRPr="00786842" w:rsidRDefault="001A60F3" w:rsidP="001A60F3">
            <w:pPr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Cases</w:t>
            </w:r>
          </w:p>
        </w:tc>
        <w:tc>
          <w:tcPr>
            <w:tcW w:w="2039" w:type="dxa"/>
            <w:shd w:val="clear" w:color="auto" w:fill="auto"/>
            <w:noWrap/>
            <w:vAlign w:val="bottom"/>
            <w:hideMark/>
          </w:tcPr>
          <w:p w14:paraId="19E179D5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164 (68.9%)</w:t>
            </w:r>
          </w:p>
        </w:tc>
        <w:tc>
          <w:tcPr>
            <w:tcW w:w="2191" w:type="dxa"/>
            <w:shd w:val="clear" w:color="auto" w:fill="auto"/>
            <w:noWrap/>
            <w:vAlign w:val="bottom"/>
            <w:hideMark/>
          </w:tcPr>
          <w:p w14:paraId="7A0B99D8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262 (33.6%)</w:t>
            </w:r>
          </w:p>
        </w:tc>
        <w:tc>
          <w:tcPr>
            <w:tcW w:w="1873" w:type="dxa"/>
            <w:shd w:val="clear" w:color="auto" w:fill="auto"/>
            <w:noWrap/>
            <w:vAlign w:val="bottom"/>
            <w:hideMark/>
          </w:tcPr>
          <w:p w14:paraId="2A19FFE3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426 (41.8%)</w:t>
            </w:r>
          </w:p>
        </w:tc>
      </w:tr>
      <w:tr w:rsidR="001A60F3" w:rsidRPr="00EC5C6C" w14:paraId="63FCDCEC" w14:textId="77777777" w:rsidTr="001A60F3">
        <w:trPr>
          <w:trHeight w:val="320"/>
        </w:trPr>
        <w:tc>
          <w:tcPr>
            <w:tcW w:w="2015" w:type="dxa"/>
            <w:shd w:val="clear" w:color="auto" w:fill="auto"/>
            <w:noWrap/>
            <w:vAlign w:val="bottom"/>
            <w:hideMark/>
          </w:tcPr>
          <w:p w14:paraId="6D4A06D6" w14:textId="77777777" w:rsidR="001A60F3" w:rsidRPr="00786842" w:rsidRDefault="001A60F3" w:rsidP="001A60F3">
            <w:pPr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Control</w:t>
            </w:r>
          </w:p>
        </w:tc>
        <w:tc>
          <w:tcPr>
            <w:tcW w:w="2039" w:type="dxa"/>
            <w:shd w:val="clear" w:color="auto" w:fill="auto"/>
            <w:noWrap/>
            <w:vAlign w:val="bottom"/>
            <w:hideMark/>
          </w:tcPr>
          <w:p w14:paraId="4BF542CB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74 (31.1%)</w:t>
            </w:r>
          </w:p>
        </w:tc>
        <w:tc>
          <w:tcPr>
            <w:tcW w:w="2191" w:type="dxa"/>
            <w:shd w:val="clear" w:color="auto" w:fill="auto"/>
            <w:noWrap/>
            <w:vAlign w:val="bottom"/>
            <w:hideMark/>
          </w:tcPr>
          <w:p w14:paraId="1B1033C0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518 (66.4%)</w:t>
            </w:r>
          </w:p>
        </w:tc>
        <w:tc>
          <w:tcPr>
            <w:tcW w:w="1873" w:type="dxa"/>
            <w:shd w:val="clear" w:color="auto" w:fill="auto"/>
            <w:noWrap/>
            <w:vAlign w:val="bottom"/>
            <w:hideMark/>
          </w:tcPr>
          <w:p w14:paraId="579E0399" w14:textId="77777777" w:rsidR="001A60F3" w:rsidRPr="00786842" w:rsidRDefault="001A60F3" w:rsidP="001A60F3">
            <w:pPr>
              <w:jc w:val="center"/>
              <w:rPr>
                <w:rFonts w:ascii="Calibri" w:hAnsi="Calibri" w:cs="Calibri"/>
                <w:color w:val="000000"/>
              </w:rPr>
            </w:pPr>
            <w:r w:rsidRPr="00786842">
              <w:rPr>
                <w:rFonts w:ascii="Calibri" w:hAnsi="Calibri" w:cs="Calibri"/>
                <w:color w:val="000000"/>
              </w:rPr>
              <w:t>592 (58.2%)</w:t>
            </w:r>
          </w:p>
        </w:tc>
      </w:tr>
    </w:tbl>
    <w:p w14:paraId="4BEE4658" w14:textId="77777777" w:rsidR="00EC5C6C" w:rsidRDefault="00EC5C6C" w:rsidP="00D1086F">
      <w:pPr>
        <w:autoSpaceDE w:val="0"/>
        <w:autoSpaceDN w:val="0"/>
        <w:adjustRightInd w:val="0"/>
        <w:spacing w:line="360" w:lineRule="auto"/>
        <w:rPr>
          <w:rFonts w:ascii="Times" w:hAnsi="Times"/>
          <w:b/>
          <w:sz w:val="22"/>
          <w:szCs w:val="22"/>
        </w:rPr>
      </w:pPr>
    </w:p>
    <w:p w14:paraId="50374690" w14:textId="666FFE2B" w:rsidR="00D1086F" w:rsidRDefault="00C93441" w:rsidP="00D1086F">
      <w:pPr>
        <w:autoSpaceDE w:val="0"/>
        <w:autoSpaceDN w:val="0"/>
        <w:adjustRightInd w:val="0"/>
        <w:spacing w:line="360" w:lineRule="auto"/>
        <w:rPr>
          <w:rFonts w:ascii="Times" w:hAnsi="Times"/>
          <w:sz w:val="22"/>
          <w:szCs w:val="22"/>
        </w:rPr>
      </w:pPr>
      <w:r>
        <w:rPr>
          <w:rFonts w:ascii="Times" w:hAnsi="Times"/>
          <w:b/>
          <w:sz w:val="22"/>
          <w:szCs w:val="22"/>
        </w:rPr>
        <w:t>Table S</w:t>
      </w:r>
      <w:r w:rsidR="00D7631F">
        <w:rPr>
          <w:rFonts w:ascii="Times" w:hAnsi="Times"/>
          <w:b/>
          <w:sz w:val="22"/>
          <w:szCs w:val="22"/>
        </w:rPr>
        <w:t>3</w:t>
      </w:r>
      <w:r w:rsidR="00D1086F" w:rsidRPr="00D1086F">
        <w:rPr>
          <w:rFonts w:ascii="Times" w:hAnsi="Times"/>
          <w:b/>
          <w:sz w:val="22"/>
          <w:szCs w:val="22"/>
        </w:rPr>
        <w:t>:</w:t>
      </w:r>
      <w:r w:rsidR="00D1086F" w:rsidRPr="00D1086F">
        <w:rPr>
          <w:rFonts w:ascii="Times" w:hAnsi="Times"/>
          <w:sz w:val="22"/>
          <w:szCs w:val="22"/>
        </w:rPr>
        <w:t xml:space="preserve"> </w:t>
      </w:r>
      <w:r w:rsidR="00D1086F" w:rsidRPr="00126E3C">
        <w:rPr>
          <w:rFonts w:ascii="Times" w:hAnsi="Times"/>
          <w:b/>
          <w:sz w:val="22"/>
          <w:szCs w:val="22"/>
        </w:rPr>
        <w:t>Gen</w:t>
      </w:r>
      <w:r w:rsidR="000362B9">
        <w:rPr>
          <w:rFonts w:ascii="Times" w:hAnsi="Times"/>
          <w:b/>
          <w:sz w:val="22"/>
          <w:szCs w:val="22"/>
        </w:rPr>
        <w:t>om</w:t>
      </w:r>
      <w:r w:rsidR="00D1086F" w:rsidRPr="00126E3C">
        <w:rPr>
          <w:rFonts w:ascii="Times" w:hAnsi="Times"/>
          <w:b/>
          <w:sz w:val="22"/>
          <w:szCs w:val="22"/>
        </w:rPr>
        <w:t xml:space="preserve">ic distribution of </w:t>
      </w:r>
      <w:r w:rsidR="00FF38A8">
        <w:rPr>
          <w:rFonts w:ascii="Times" w:hAnsi="Times"/>
          <w:b/>
          <w:sz w:val="22"/>
          <w:szCs w:val="22"/>
        </w:rPr>
        <w:t xml:space="preserve">cis </w:t>
      </w:r>
      <w:proofErr w:type="spellStart"/>
      <w:r w:rsidR="00FF38A8">
        <w:rPr>
          <w:rFonts w:ascii="Times" w:hAnsi="Times"/>
          <w:b/>
          <w:sz w:val="22"/>
          <w:szCs w:val="22"/>
        </w:rPr>
        <w:t>mQTLs</w:t>
      </w:r>
      <w:proofErr w:type="spellEnd"/>
      <w:r w:rsidR="00FF38A8">
        <w:rPr>
          <w:rFonts w:ascii="Times" w:hAnsi="Times"/>
          <w:b/>
          <w:sz w:val="22"/>
          <w:szCs w:val="22"/>
        </w:rPr>
        <w:t xml:space="preserve"> identified</w:t>
      </w:r>
      <w:r w:rsidR="00D1086F" w:rsidRPr="00126E3C">
        <w:rPr>
          <w:rFonts w:ascii="Times" w:hAnsi="Times"/>
          <w:b/>
          <w:sz w:val="22"/>
          <w:szCs w:val="22"/>
        </w:rPr>
        <w:t xml:space="preserve"> in blood.</w:t>
      </w:r>
      <w:r w:rsidR="00D1086F" w:rsidRPr="00D1086F">
        <w:rPr>
          <w:rFonts w:ascii="Times" w:hAnsi="Times"/>
          <w:sz w:val="22"/>
          <w:szCs w:val="22"/>
        </w:rPr>
        <w:t xml:space="preserve"> </w:t>
      </w:r>
    </w:p>
    <w:tbl>
      <w:tblPr>
        <w:tblW w:w="97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71"/>
        <w:gridCol w:w="1934"/>
        <w:gridCol w:w="1813"/>
        <w:gridCol w:w="1300"/>
        <w:gridCol w:w="2116"/>
      </w:tblGrid>
      <w:tr w:rsidR="00220E90" w:rsidRPr="00220E90" w14:paraId="3607F1DD" w14:textId="77777777" w:rsidTr="00370E17">
        <w:trPr>
          <w:trHeight w:val="320"/>
        </w:trPr>
        <w:tc>
          <w:tcPr>
            <w:tcW w:w="2571" w:type="dxa"/>
            <w:shd w:val="clear" w:color="auto" w:fill="auto"/>
            <w:noWrap/>
            <w:vAlign w:val="bottom"/>
            <w:hideMark/>
          </w:tcPr>
          <w:p w14:paraId="00790EEB" w14:textId="77777777" w:rsidR="00220E90" w:rsidRPr="00220E90" w:rsidRDefault="00220E90" w:rsidP="00220E90">
            <w:pPr>
              <w:jc w:val="center"/>
            </w:pPr>
          </w:p>
        </w:tc>
        <w:tc>
          <w:tcPr>
            <w:tcW w:w="1934" w:type="dxa"/>
            <w:shd w:val="clear" w:color="auto" w:fill="auto"/>
            <w:noWrap/>
            <w:vAlign w:val="bottom"/>
            <w:hideMark/>
          </w:tcPr>
          <w:p w14:paraId="3F3E074B" w14:textId="43354FDA" w:rsidR="00220E90" w:rsidRPr="00220E90" w:rsidRDefault="00220E90" w:rsidP="00220E90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Total SNPs</w:t>
            </w:r>
            <w:r w:rsidR="00B4748C">
              <w:rPr>
                <w:rFonts w:ascii="Calibri" w:hAnsi="Calibri" w:cs="Calibri"/>
                <w:color w:val="000000"/>
              </w:rPr>
              <w:t xml:space="preserve"> (N=3,109,862)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49AA8B62" w14:textId="146F524A" w:rsidR="00220E90" w:rsidRPr="00220E90" w:rsidRDefault="00220E90" w:rsidP="00220E90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 xml:space="preserve">Cis </w:t>
            </w:r>
            <w:proofErr w:type="spellStart"/>
            <w:r w:rsidR="00A23601">
              <w:rPr>
                <w:rFonts w:ascii="Calibri" w:hAnsi="Calibri" w:cs="Calibri"/>
                <w:color w:val="000000"/>
              </w:rPr>
              <w:t>mQTL</w:t>
            </w:r>
            <w:proofErr w:type="spellEnd"/>
            <w:r w:rsidR="00A23601">
              <w:rPr>
                <w:rFonts w:ascii="Calibri" w:hAnsi="Calibri" w:cs="Calibri"/>
                <w:color w:val="000000"/>
              </w:rPr>
              <w:t xml:space="preserve"> </w:t>
            </w:r>
            <w:r w:rsidRPr="00220E90">
              <w:rPr>
                <w:rFonts w:ascii="Calibri" w:hAnsi="Calibri" w:cs="Calibri"/>
                <w:color w:val="000000"/>
              </w:rPr>
              <w:t>SNPs</w:t>
            </w:r>
            <w:r w:rsidR="00B4748C">
              <w:rPr>
                <w:rFonts w:ascii="Calibri" w:hAnsi="Calibri" w:cs="Calibri"/>
                <w:color w:val="000000"/>
              </w:rPr>
              <w:t xml:space="preserve"> (N=287,881)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2EB20A51" w14:textId="562D61C2" w:rsidR="00220E90" w:rsidRPr="00220E90" w:rsidRDefault="00220E90" w:rsidP="00220E90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P</w:t>
            </w:r>
            <w:r w:rsidR="007E3AC3">
              <w:rPr>
                <w:rFonts w:ascii="Calibri" w:hAnsi="Calibri" w:cs="Calibri"/>
                <w:color w:val="000000"/>
              </w:rPr>
              <w:t>-</w:t>
            </w:r>
            <w:r w:rsidRPr="00220E90">
              <w:rPr>
                <w:rFonts w:ascii="Calibri" w:hAnsi="Calibri" w:cs="Calibri"/>
                <w:color w:val="000000"/>
              </w:rPr>
              <w:t>value</w:t>
            </w:r>
          </w:p>
        </w:tc>
        <w:tc>
          <w:tcPr>
            <w:tcW w:w="2116" w:type="dxa"/>
            <w:shd w:val="clear" w:color="auto" w:fill="auto"/>
            <w:noWrap/>
            <w:vAlign w:val="bottom"/>
            <w:hideMark/>
          </w:tcPr>
          <w:p w14:paraId="7F42857C" w14:textId="77777777" w:rsidR="00220E90" w:rsidRPr="00220E90" w:rsidRDefault="00220E90" w:rsidP="00220E90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OR (95% CI)</w:t>
            </w:r>
          </w:p>
        </w:tc>
      </w:tr>
      <w:tr w:rsidR="00370E17" w:rsidRPr="00220E90" w14:paraId="13496241" w14:textId="77777777" w:rsidTr="00370E17">
        <w:trPr>
          <w:trHeight w:val="320"/>
        </w:trPr>
        <w:tc>
          <w:tcPr>
            <w:tcW w:w="2571" w:type="dxa"/>
            <w:shd w:val="clear" w:color="auto" w:fill="auto"/>
            <w:noWrap/>
            <w:vAlign w:val="bottom"/>
            <w:hideMark/>
          </w:tcPr>
          <w:p w14:paraId="69D68306" w14:textId="1396824B" w:rsidR="00370E17" w:rsidRPr="00220E90" w:rsidRDefault="00D7631F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D</w:t>
            </w:r>
            <w:r w:rsidR="00370E17" w:rsidRPr="00220E90">
              <w:rPr>
                <w:rFonts w:ascii="Calibri" w:hAnsi="Calibri" w:cs="Calibri"/>
                <w:color w:val="000000"/>
              </w:rPr>
              <w:t>ownstream</w:t>
            </w:r>
          </w:p>
        </w:tc>
        <w:tc>
          <w:tcPr>
            <w:tcW w:w="1934" w:type="dxa"/>
            <w:shd w:val="clear" w:color="auto" w:fill="auto"/>
            <w:noWrap/>
            <w:vAlign w:val="bottom"/>
            <w:hideMark/>
          </w:tcPr>
          <w:p w14:paraId="656D71EA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20097 (0.65)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32B81E10" w14:textId="07B563A9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2982 (1.04)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5C660F8C" w14:textId="1779121B" w:rsidR="00370E17" w:rsidRPr="00220E90" w:rsidRDefault="004E53C1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&lt; </w:t>
            </w:r>
            <w:r w:rsidR="00370E17" w:rsidRPr="00220E90">
              <w:rPr>
                <w:rFonts w:ascii="Calibri" w:hAnsi="Calibri" w:cs="Calibri"/>
                <w:color w:val="000000"/>
              </w:rPr>
              <w:t>2.20E-16</w:t>
            </w:r>
          </w:p>
        </w:tc>
        <w:tc>
          <w:tcPr>
            <w:tcW w:w="2116" w:type="dxa"/>
            <w:shd w:val="clear" w:color="auto" w:fill="auto"/>
            <w:noWrap/>
            <w:vAlign w:val="bottom"/>
            <w:hideMark/>
          </w:tcPr>
          <w:p w14:paraId="526F4F7D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1.6 (1.54 - 1.67)</w:t>
            </w:r>
          </w:p>
        </w:tc>
      </w:tr>
      <w:tr w:rsidR="00370E17" w:rsidRPr="00220E90" w14:paraId="5F27B54F" w14:textId="77777777" w:rsidTr="00370E17">
        <w:trPr>
          <w:trHeight w:val="320"/>
        </w:trPr>
        <w:tc>
          <w:tcPr>
            <w:tcW w:w="2571" w:type="dxa"/>
            <w:shd w:val="clear" w:color="auto" w:fill="auto"/>
            <w:noWrap/>
            <w:vAlign w:val="bottom"/>
            <w:hideMark/>
          </w:tcPr>
          <w:p w14:paraId="014B040D" w14:textId="7D4A90C1" w:rsidR="00370E17" w:rsidRPr="00220E90" w:rsidRDefault="00D7631F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 w:rsidRPr="00220E90">
              <w:rPr>
                <w:rFonts w:ascii="Calibri" w:hAnsi="Calibri" w:cs="Calibri"/>
                <w:color w:val="000000"/>
              </w:rPr>
              <w:t>E</w:t>
            </w:r>
            <w:r w:rsidR="00370E17" w:rsidRPr="00220E90">
              <w:rPr>
                <w:rFonts w:ascii="Calibri" w:hAnsi="Calibri" w:cs="Calibri"/>
                <w:color w:val="000000"/>
              </w:rPr>
              <w:t>xonic</w:t>
            </w:r>
            <w:proofErr w:type="spellEnd"/>
          </w:p>
        </w:tc>
        <w:tc>
          <w:tcPr>
            <w:tcW w:w="1934" w:type="dxa"/>
            <w:shd w:val="clear" w:color="auto" w:fill="auto"/>
            <w:noWrap/>
            <w:vAlign w:val="bottom"/>
            <w:hideMark/>
          </w:tcPr>
          <w:p w14:paraId="35E70F2F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33433 (1.08)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7C3E5B35" w14:textId="0D318034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5361 (1.86)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7F3E0373" w14:textId="1AB844A4" w:rsidR="00370E17" w:rsidRPr="00220E90" w:rsidRDefault="004E53C1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&lt; </w:t>
            </w:r>
            <w:r w:rsidR="00370E17" w:rsidRPr="00220E90">
              <w:rPr>
                <w:rFonts w:ascii="Calibri" w:hAnsi="Calibri" w:cs="Calibri"/>
                <w:color w:val="000000"/>
              </w:rPr>
              <w:t>2.20E-16</w:t>
            </w:r>
          </w:p>
        </w:tc>
        <w:tc>
          <w:tcPr>
            <w:tcW w:w="2116" w:type="dxa"/>
            <w:shd w:val="clear" w:color="auto" w:fill="auto"/>
            <w:noWrap/>
            <w:vAlign w:val="bottom"/>
            <w:hideMark/>
          </w:tcPr>
          <w:p w14:paraId="09175515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1.73 (1.68 - 1.78)</w:t>
            </w:r>
          </w:p>
        </w:tc>
      </w:tr>
      <w:tr w:rsidR="00370E17" w:rsidRPr="00220E90" w14:paraId="2CC11B26" w14:textId="77777777" w:rsidTr="00370E17">
        <w:trPr>
          <w:trHeight w:val="320"/>
        </w:trPr>
        <w:tc>
          <w:tcPr>
            <w:tcW w:w="2571" w:type="dxa"/>
            <w:shd w:val="clear" w:color="auto" w:fill="auto"/>
            <w:noWrap/>
            <w:vAlign w:val="bottom"/>
            <w:hideMark/>
          </w:tcPr>
          <w:p w14:paraId="116377C3" w14:textId="0F6D3335" w:rsidR="00370E17" w:rsidRPr="00220E90" w:rsidRDefault="00D7631F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I</w:t>
            </w:r>
            <w:r w:rsidR="00370E17" w:rsidRPr="00220E90">
              <w:rPr>
                <w:rFonts w:ascii="Calibri" w:hAnsi="Calibri" w:cs="Calibri"/>
                <w:color w:val="000000"/>
              </w:rPr>
              <w:t>ntergenic</w:t>
            </w:r>
          </w:p>
        </w:tc>
        <w:tc>
          <w:tcPr>
            <w:tcW w:w="1934" w:type="dxa"/>
            <w:shd w:val="clear" w:color="auto" w:fill="auto"/>
            <w:noWrap/>
            <w:vAlign w:val="bottom"/>
            <w:hideMark/>
          </w:tcPr>
          <w:p w14:paraId="2FF62212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1640000 (52.74)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1085E927" w14:textId="64AC61A9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127749 (44.38)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7C4E441F" w14:textId="2A2E0F36" w:rsidR="00370E17" w:rsidRPr="00220E90" w:rsidRDefault="004E53C1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&lt; </w:t>
            </w:r>
            <w:r w:rsidR="00370E17" w:rsidRPr="00220E90">
              <w:rPr>
                <w:rFonts w:ascii="Calibri" w:hAnsi="Calibri" w:cs="Calibri"/>
                <w:color w:val="000000"/>
              </w:rPr>
              <w:t>2.20E-16</w:t>
            </w:r>
          </w:p>
        </w:tc>
        <w:tc>
          <w:tcPr>
            <w:tcW w:w="2116" w:type="dxa"/>
            <w:shd w:val="clear" w:color="auto" w:fill="auto"/>
            <w:noWrap/>
            <w:vAlign w:val="bottom"/>
            <w:hideMark/>
          </w:tcPr>
          <w:p w14:paraId="619859FD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0.84 (0.84 - 0.85)</w:t>
            </w:r>
          </w:p>
        </w:tc>
      </w:tr>
      <w:tr w:rsidR="00370E17" w:rsidRPr="00220E90" w14:paraId="2D2277F1" w14:textId="77777777" w:rsidTr="00370E17">
        <w:trPr>
          <w:trHeight w:val="320"/>
        </w:trPr>
        <w:tc>
          <w:tcPr>
            <w:tcW w:w="2571" w:type="dxa"/>
            <w:shd w:val="clear" w:color="auto" w:fill="auto"/>
            <w:noWrap/>
            <w:vAlign w:val="bottom"/>
            <w:hideMark/>
          </w:tcPr>
          <w:p w14:paraId="073B4B4A" w14:textId="4DA8F0F9" w:rsidR="00370E17" w:rsidRPr="00220E90" w:rsidRDefault="00D7631F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I</w:t>
            </w:r>
            <w:r w:rsidR="00370E17" w:rsidRPr="00220E90">
              <w:rPr>
                <w:rFonts w:ascii="Calibri" w:hAnsi="Calibri" w:cs="Calibri"/>
                <w:color w:val="000000"/>
              </w:rPr>
              <w:t>ntronic</w:t>
            </w:r>
          </w:p>
        </w:tc>
        <w:tc>
          <w:tcPr>
            <w:tcW w:w="1934" w:type="dxa"/>
            <w:shd w:val="clear" w:color="auto" w:fill="auto"/>
            <w:noWrap/>
            <w:vAlign w:val="bottom"/>
            <w:hideMark/>
          </w:tcPr>
          <w:p w14:paraId="08C3F821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1149992 (36.98)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6112BDD6" w14:textId="55B6167F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123635 (42.95)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2709AF42" w14:textId="440A56F8" w:rsidR="00370E17" w:rsidRPr="00220E90" w:rsidRDefault="004E53C1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&lt; </w:t>
            </w:r>
            <w:r w:rsidR="00370E17" w:rsidRPr="00220E90">
              <w:rPr>
                <w:rFonts w:ascii="Calibri" w:hAnsi="Calibri" w:cs="Calibri"/>
                <w:color w:val="000000"/>
              </w:rPr>
              <w:t>2.20E-16</w:t>
            </w:r>
          </w:p>
        </w:tc>
        <w:tc>
          <w:tcPr>
            <w:tcW w:w="2116" w:type="dxa"/>
            <w:shd w:val="clear" w:color="auto" w:fill="auto"/>
            <w:noWrap/>
            <w:vAlign w:val="bottom"/>
            <w:hideMark/>
          </w:tcPr>
          <w:p w14:paraId="39953BC3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1.16 (1.15 - 1.17)</w:t>
            </w:r>
          </w:p>
        </w:tc>
      </w:tr>
      <w:tr w:rsidR="00370E17" w:rsidRPr="00220E90" w14:paraId="246B7E29" w14:textId="77777777" w:rsidTr="00370E17">
        <w:trPr>
          <w:trHeight w:val="320"/>
        </w:trPr>
        <w:tc>
          <w:tcPr>
            <w:tcW w:w="2571" w:type="dxa"/>
            <w:shd w:val="clear" w:color="auto" w:fill="auto"/>
            <w:noWrap/>
            <w:vAlign w:val="bottom"/>
            <w:hideMark/>
          </w:tcPr>
          <w:p w14:paraId="1E6012B3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 w:rsidRPr="00220E90">
              <w:rPr>
                <w:rFonts w:ascii="Calibri" w:hAnsi="Calibri" w:cs="Calibri"/>
                <w:color w:val="000000"/>
              </w:rPr>
              <w:t>ncRNA_exonic</w:t>
            </w:r>
            <w:proofErr w:type="spellEnd"/>
          </w:p>
        </w:tc>
        <w:tc>
          <w:tcPr>
            <w:tcW w:w="1934" w:type="dxa"/>
            <w:shd w:val="clear" w:color="auto" w:fill="auto"/>
            <w:noWrap/>
            <w:vAlign w:val="bottom"/>
            <w:hideMark/>
          </w:tcPr>
          <w:p w14:paraId="66BA0EB4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11329 (0.36)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0AD2F9A4" w14:textId="55680B3C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1584 (0.55)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5ABFD1C8" w14:textId="5BB74574" w:rsidR="00370E17" w:rsidRPr="00220E90" w:rsidRDefault="004E53C1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&lt; </w:t>
            </w:r>
            <w:r w:rsidR="00370E17" w:rsidRPr="00220E90">
              <w:rPr>
                <w:rFonts w:ascii="Calibri" w:hAnsi="Calibri" w:cs="Calibri"/>
                <w:color w:val="000000"/>
              </w:rPr>
              <w:t>2.20E-16</w:t>
            </w:r>
          </w:p>
        </w:tc>
        <w:tc>
          <w:tcPr>
            <w:tcW w:w="2116" w:type="dxa"/>
            <w:shd w:val="clear" w:color="auto" w:fill="auto"/>
            <w:noWrap/>
            <w:vAlign w:val="bottom"/>
            <w:hideMark/>
          </w:tcPr>
          <w:p w14:paraId="0BDFD142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1.51 (1.43 - 1.59)</w:t>
            </w:r>
          </w:p>
        </w:tc>
      </w:tr>
      <w:tr w:rsidR="00370E17" w:rsidRPr="00220E90" w14:paraId="73662A99" w14:textId="77777777" w:rsidTr="00370E17">
        <w:trPr>
          <w:trHeight w:val="320"/>
        </w:trPr>
        <w:tc>
          <w:tcPr>
            <w:tcW w:w="2571" w:type="dxa"/>
            <w:shd w:val="clear" w:color="auto" w:fill="auto"/>
            <w:noWrap/>
            <w:vAlign w:val="bottom"/>
            <w:hideMark/>
          </w:tcPr>
          <w:p w14:paraId="4AD3B2AD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 w:rsidRPr="00220E90">
              <w:rPr>
                <w:rFonts w:ascii="Calibri" w:hAnsi="Calibri" w:cs="Calibri"/>
                <w:color w:val="000000"/>
              </w:rPr>
              <w:t>ncRNA_intronic</w:t>
            </w:r>
            <w:proofErr w:type="spellEnd"/>
          </w:p>
        </w:tc>
        <w:tc>
          <w:tcPr>
            <w:tcW w:w="1934" w:type="dxa"/>
            <w:shd w:val="clear" w:color="auto" w:fill="auto"/>
            <w:noWrap/>
            <w:vAlign w:val="bottom"/>
            <w:hideMark/>
          </w:tcPr>
          <w:p w14:paraId="367A7123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200858 (6.46)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125320D6" w14:textId="42808BE3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18535 (6.44)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1A1F7268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6.95E-01</w:t>
            </w:r>
          </w:p>
        </w:tc>
        <w:tc>
          <w:tcPr>
            <w:tcW w:w="2116" w:type="dxa"/>
            <w:shd w:val="clear" w:color="auto" w:fill="auto"/>
            <w:noWrap/>
            <w:vAlign w:val="bottom"/>
            <w:hideMark/>
          </w:tcPr>
          <w:p w14:paraId="4374D041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1 (0.98 - 1.01)</w:t>
            </w:r>
          </w:p>
        </w:tc>
      </w:tr>
      <w:tr w:rsidR="00370E17" w:rsidRPr="00220E90" w14:paraId="1186A910" w14:textId="77777777" w:rsidTr="00370E17">
        <w:trPr>
          <w:trHeight w:val="320"/>
        </w:trPr>
        <w:tc>
          <w:tcPr>
            <w:tcW w:w="2571" w:type="dxa"/>
            <w:shd w:val="clear" w:color="auto" w:fill="auto"/>
            <w:noWrap/>
            <w:vAlign w:val="bottom"/>
            <w:hideMark/>
          </w:tcPr>
          <w:p w14:paraId="317D1962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 w:rsidRPr="00220E90">
              <w:rPr>
                <w:rFonts w:ascii="Calibri" w:hAnsi="Calibri" w:cs="Calibri"/>
                <w:color w:val="000000"/>
              </w:rPr>
              <w:t>ncRNA_splicing</w:t>
            </w:r>
            <w:proofErr w:type="spellEnd"/>
          </w:p>
        </w:tc>
        <w:tc>
          <w:tcPr>
            <w:tcW w:w="1934" w:type="dxa"/>
            <w:shd w:val="clear" w:color="auto" w:fill="auto"/>
            <w:noWrap/>
            <w:vAlign w:val="bottom"/>
            <w:hideMark/>
          </w:tcPr>
          <w:p w14:paraId="27438A5D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76 (0)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651FC961" w14:textId="45346D43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 (0)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0F7D85E7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3.28E-01</w:t>
            </w:r>
          </w:p>
        </w:tc>
        <w:tc>
          <w:tcPr>
            <w:tcW w:w="2116" w:type="dxa"/>
            <w:shd w:val="clear" w:color="auto" w:fill="auto"/>
            <w:noWrap/>
            <w:vAlign w:val="bottom"/>
            <w:hideMark/>
          </w:tcPr>
          <w:p w14:paraId="5D86A577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1.42 (0.66 - 2.76)</w:t>
            </w:r>
          </w:p>
        </w:tc>
      </w:tr>
      <w:tr w:rsidR="00370E17" w:rsidRPr="00220E90" w14:paraId="68AE16A1" w14:textId="77777777" w:rsidTr="00370E17">
        <w:trPr>
          <w:trHeight w:val="320"/>
        </w:trPr>
        <w:tc>
          <w:tcPr>
            <w:tcW w:w="2571" w:type="dxa"/>
            <w:shd w:val="clear" w:color="auto" w:fill="auto"/>
            <w:noWrap/>
            <w:vAlign w:val="bottom"/>
            <w:hideMark/>
          </w:tcPr>
          <w:p w14:paraId="761094B0" w14:textId="2FD53921" w:rsidR="00370E17" w:rsidRPr="00220E90" w:rsidRDefault="00D7631F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S</w:t>
            </w:r>
            <w:r w:rsidR="00370E17" w:rsidRPr="00220E90">
              <w:rPr>
                <w:rFonts w:ascii="Calibri" w:hAnsi="Calibri" w:cs="Calibri"/>
                <w:color w:val="000000"/>
              </w:rPr>
              <w:t>plicing</w:t>
            </w:r>
          </w:p>
        </w:tc>
        <w:tc>
          <w:tcPr>
            <w:tcW w:w="1934" w:type="dxa"/>
            <w:shd w:val="clear" w:color="auto" w:fill="auto"/>
            <w:noWrap/>
            <w:vAlign w:val="bottom"/>
            <w:hideMark/>
          </w:tcPr>
          <w:p w14:paraId="752527E2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735 (0.02)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2D78045C" w14:textId="377D0CC3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131 (0.05)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704C0F9E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1.42E-10</w:t>
            </w:r>
          </w:p>
        </w:tc>
        <w:tc>
          <w:tcPr>
            <w:tcW w:w="2116" w:type="dxa"/>
            <w:shd w:val="clear" w:color="auto" w:fill="auto"/>
            <w:noWrap/>
            <w:vAlign w:val="bottom"/>
            <w:hideMark/>
          </w:tcPr>
          <w:p w14:paraId="31000434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1.93 (1.59 - 2.32)</w:t>
            </w:r>
          </w:p>
        </w:tc>
      </w:tr>
      <w:tr w:rsidR="00370E17" w:rsidRPr="00220E90" w14:paraId="4319AE63" w14:textId="77777777" w:rsidTr="00370E17">
        <w:trPr>
          <w:trHeight w:val="320"/>
        </w:trPr>
        <w:tc>
          <w:tcPr>
            <w:tcW w:w="2571" w:type="dxa"/>
            <w:shd w:val="clear" w:color="auto" w:fill="auto"/>
            <w:noWrap/>
            <w:vAlign w:val="bottom"/>
            <w:hideMark/>
          </w:tcPr>
          <w:p w14:paraId="79A71339" w14:textId="1430231B" w:rsidR="00370E17" w:rsidRPr="00220E90" w:rsidRDefault="00D7631F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U</w:t>
            </w:r>
            <w:r w:rsidR="00370E17" w:rsidRPr="00220E90">
              <w:rPr>
                <w:rFonts w:ascii="Calibri" w:hAnsi="Calibri" w:cs="Calibri"/>
                <w:color w:val="000000"/>
              </w:rPr>
              <w:t>pstream</w:t>
            </w:r>
          </w:p>
        </w:tc>
        <w:tc>
          <w:tcPr>
            <w:tcW w:w="1934" w:type="dxa"/>
            <w:shd w:val="clear" w:color="auto" w:fill="auto"/>
            <w:noWrap/>
            <w:vAlign w:val="bottom"/>
            <w:hideMark/>
          </w:tcPr>
          <w:p w14:paraId="199971C3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18528 (0.6)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2EAE09A7" w14:textId="0C62BAB3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3056 (1.06)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65B50DE7" w14:textId="20F0596C" w:rsidR="00370E17" w:rsidRPr="00220E90" w:rsidRDefault="004E53C1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&lt; </w:t>
            </w:r>
            <w:r w:rsidR="00370E17" w:rsidRPr="00220E90">
              <w:rPr>
                <w:rFonts w:ascii="Calibri" w:hAnsi="Calibri" w:cs="Calibri"/>
                <w:color w:val="000000"/>
              </w:rPr>
              <w:t>2.20E-16</w:t>
            </w:r>
          </w:p>
        </w:tc>
        <w:tc>
          <w:tcPr>
            <w:tcW w:w="2116" w:type="dxa"/>
            <w:shd w:val="clear" w:color="auto" w:fill="auto"/>
            <w:noWrap/>
            <w:vAlign w:val="bottom"/>
            <w:hideMark/>
          </w:tcPr>
          <w:p w14:paraId="6DE346A2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1.78 (1.71 - 1.85)</w:t>
            </w:r>
          </w:p>
        </w:tc>
      </w:tr>
      <w:tr w:rsidR="00370E17" w:rsidRPr="00220E90" w14:paraId="1B4CCEC2" w14:textId="77777777" w:rsidTr="00370E17">
        <w:trPr>
          <w:trHeight w:val="320"/>
        </w:trPr>
        <w:tc>
          <w:tcPr>
            <w:tcW w:w="2571" w:type="dxa"/>
            <w:shd w:val="clear" w:color="auto" w:fill="auto"/>
            <w:noWrap/>
            <w:vAlign w:val="bottom"/>
            <w:hideMark/>
          </w:tcPr>
          <w:p w14:paraId="4B43D76B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proofErr w:type="gramStart"/>
            <w:r w:rsidRPr="00220E90">
              <w:rPr>
                <w:rFonts w:ascii="Calibri" w:hAnsi="Calibri" w:cs="Calibri"/>
                <w:color w:val="000000"/>
              </w:rPr>
              <w:t>upstream;downstream</w:t>
            </w:r>
            <w:proofErr w:type="spellEnd"/>
            <w:proofErr w:type="gramEnd"/>
          </w:p>
        </w:tc>
        <w:tc>
          <w:tcPr>
            <w:tcW w:w="1934" w:type="dxa"/>
            <w:shd w:val="clear" w:color="auto" w:fill="auto"/>
            <w:noWrap/>
            <w:vAlign w:val="bottom"/>
            <w:hideMark/>
          </w:tcPr>
          <w:p w14:paraId="04ABFA58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667 (0.02)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54AFA69C" w14:textId="3B97431E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167 (0.06)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719781B1" w14:textId="3FA33563" w:rsidR="00370E17" w:rsidRPr="00220E90" w:rsidRDefault="004E53C1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&lt; </w:t>
            </w:r>
            <w:r w:rsidR="00370E17" w:rsidRPr="00220E90">
              <w:rPr>
                <w:rFonts w:ascii="Calibri" w:hAnsi="Calibri" w:cs="Calibri"/>
                <w:color w:val="000000"/>
              </w:rPr>
              <w:t>2.20E-16</w:t>
            </w:r>
          </w:p>
        </w:tc>
        <w:tc>
          <w:tcPr>
            <w:tcW w:w="2116" w:type="dxa"/>
            <w:shd w:val="clear" w:color="auto" w:fill="auto"/>
            <w:noWrap/>
            <w:vAlign w:val="bottom"/>
            <w:hideMark/>
          </w:tcPr>
          <w:p w14:paraId="5C574707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2.7 (2.27 - 3.21)</w:t>
            </w:r>
          </w:p>
        </w:tc>
      </w:tr>
      <w:tr w:rsidR="00370E17" w:rsidRPr="00220E90" w14:paraId="64DF0003" w14:textId="77777777" w:rsidTr="00370E17">
        <w:trPr>
          <w:trHeight w:val="320"/>
        </w:trPr>
        <w:tc>
          <w:tcPr>
            <w:tcW w:w="2571" w:type="dxa"/>
            <w:shd w:val="clear" w:color="auto" w:fill="auto"/>
            <w:noWrap/>
            <w:vAlign w:val="bottom"/>
            <w:hideMark/>
          </w:tcPr>
          <w:p w14:paraId="6CA49B93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UTR3</w:t>
            </w:r>
          </w:p>
        </w:tc>
        <w:tc>
          <w:tcPr>
            <w:tcW w:w="1934" w:type="dxa"/>
            <w:shd w:val="clear" w:color="auto" w:fill="auto"/>
            <w:noWrap/>
            <w:vAlign w:val="bottom"/>
            <w:hideMark/>
          </w:tcPr>
          <w:p w14:paraId="01F151F7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28373 (0.91)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21E21213" w14:textId="77FCE91A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3805 (1.32)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78DC3639" w14:textId="7343F6CC" w:rsidR="00370E17" w:rsidRPr="00220E90" w:rsidRDefault="004E53C1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&lt; </w:t>
            </w:r>
            <w:r w:rsidR="00370E17" w:rsidRPr="00220E90">
              <w:rPr>
                <w:rFonts w:ascii="Calibri" w:hAnsi="Calibri" w:cs="Calibri"/>
                <w:color w:val="000000"/>
              </w:rPr>
              <w:t>2.20E-16</w:t>
            </w:r>
          </w:p>
        </w:tc>
        <w:tc>
          <w:tcPr>
            <w:tcW w:w="2116" w:type="dxa"/>
            <w:shd w:val="clear" w:color="auto" w:fill="auto"/>
            <w:noWrap/>
            <w:vAlign w:val="bottom"/>
            <w:hideMark/>
          </w:tcPr>
          <w:p w14:paraId="331918F3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1.45 (1.4 - 1.5)</w:t>
            </w:r>
          </w:p>
        </w:tc>
      </w:tr>
      <w:tr w:rsidR="00370E17" w:rsidRPr="00220E90" w14:paraId="163F0F5C" w14:textId="77777777" w:rsidTr="00370E17">
        <w:trPr>
          <w:trHeight w:val="320"/>
        </w:trPr>
        <w:tc>
          <w:tcPr>
            <w:tcW w:w="2571" w:type="dxa"/>
            <w:shd w:val="clear" w:color="auto" w:fill="auto"/>
            <w:noWrap/>
            <w:vAlign w:val="bottom"/>
            <w:hideMark/>
          </w:tcPr>
          <w:p w14:paraId="5A1055D8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UTR5</w:t>
            </w:r>
          </w:p>
        </w:tc>
        <w:tc>
          <w:tcPr>
            <w:tcW w:w="1934" w:type="dxa"/>
            <w:shd w:val="clear" w:color="auto" w:fill="auto"/>
            <w:noWrap/>
            <w:vAlign w:val="bottom"/>
            <w:hideMark/>
          </w:tcPr>
          <w:p w14:paraId="3FBA28BE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5748 (0.18)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63B9E2BA" w14:textId="37DBC8AC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850 (0.3)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6D3BF460" w14:textId="115FD62A" w:rsidR="00370E17" w:rsidRPr="00220E90" w:rsidRDefault="004E53C1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&lt; </w:t>
            </w:r>
            <w:r w:rsidR="00370E17" w:rsidRPr="00220E90">
              <w:rPr>
                <w:rFonts w:ascii="Calibri" w:hAnsi="Calibri" w:cs="Calibri"/>
                <w:color w:val="000000"/>
              </w:rPr>
              <w:t>2.20E-16</w:t>
            </w:r>
          </w:p>
        </w:tc>
        <w:tc>
          <w:tcPr>
            <w:tcW w:w="2116" w:type="dxa"/>
            <w:shd w:val="clear" w:color="auto" w:fill="auto"/>
            <w:noWrap/>
            <w:vAlign w:val="bottom"/>
            <w:hideMark/>
          </w:tcPr>
          <w:p w14:paraId="301AFBEA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1.6 (1.48 - 1.72)</w:t>
            </w:r>
          </w:p>
        </w:tc>
      </w:tr>
      <w:tr w:rsidR="00370E17" w:rsidRPr="00220E90" w14:paraId="2760C8D1" w14:textId="77777777" w:rsidTr="00370E17">
        <w:trPr>
          <w:trHeight w:val="320"/>
        </w:trPr>
        <w:tc>
          <w:tcPr>
            <w:tcW w:w="2571" w:type="dxa"/>
            <w:shd w:val="clear" w:color="auto" w:fill="auto"/>
            <w:noWrap/>
            <w:vAlign w:val="bottom"/>
            <w:hideMark/>
          </w:tcPr>
          <w:p w14:paraId="0C3CFD9D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UTR</w:t>
            </w:r>
            <w:proofErr w:type="gramStart"/>
            <w:r w:rsidRPr="00220E90">
              <w:rPr>
                <w:rFonts w:ascii="Calibri" w:hAnsi="Calibri" w:cs="Calibri"/>
                <w:color w:val="000000"/>
              </w:rPr>
              <w:t>5;UTR</w:t>
            </w:r>
            <w:proofErr w:type="gramEnd"/>
            <w:r w:rsidRPr="00220E90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934" w:type="dxa"/>
            <w:shd w:val="clear" w:color="auto" w:fill="auto"/>
            <w:noWrap/>
            <w:vAlign w:val="bottom"/>
            <w:hideMark/>
          </w:tcPr>
          <w:p w14:paraId="1ADA2490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26 (0)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3DB96874" w14:textId="08789C95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 (0.01)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0CE8F034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1.37E-07</w:t>
            </w:r>
          </w:p>
        </w:tc>
        <w:tc>
          <w:tcPr>
            <w:tcW w:w="2116" w:type="dxa"/>
            <w:shd w:val="clear" w:color="auto" w:fill="auto"/>
            <w:noWrap/>
            <w:vAlign w:val="bottom"/>
            <w:hideMark/>
          </w:tcPr>
          <w:p w14:paraId="5F53A7FF" w14:textId="77777777" w:rsidR="00370E17" w:rsidRPr="00220E90" w:rsidRDefault="00370E17" w:rsidP="00370E17">
            <w:pPr>
              <w:jc w:val="center"/>
              <w:rPr>
                <w:rFonts w:ascii="Calibri" w:hAnsi="Calibri" w:cs="Calibri"/>
                <w:color w:val="000000"/>
              </w:rPr>
            </w:pPr>
            <w:r w:rsidRPr="00220E90">
              <w:rPr>
                <w:rFonts w:ascii="Calibri" w:hAnsi="Calibri" w:cs="Calibri"/>
                <w:color w:val="000000"/>
              </w:rPr>
              <w:t>6.65 (3.33 - 12.87)</w:t>
            </w:r>
          </w:p>
        </w:tc>
      </w:tr>
    </w:tbl>
    <w:p w14:paraId="65383B2E" w14:textId="6133785F" w:rsidR="00AE3070" w:rsidRPr="006642F9" w:rsidRDefault="00AE3070" w:rsidP="0059510D">
      <w:pPr>
        <w:rPr>
          <w:color w:val="000000"/>
          <w:sz w:val="22"/>
          <w:szCs w:val="22"/>
        </w:rPr>
      </w:pPr>
      <w:r w:rsidRPr="009C4E3A">
        <w:rPr>
          <w:color w:val="000000" w:themeColor="text1"/>
          <w:sz w:val="22"/>
          <w:szCs w:val="22"/>
        </w:rPr>
        <w:t>Table legends: downstream (</w:t>
      </w:r>
      <w:r w:rsidRPr="008F23BC">
        <w:rPr>
          <w:color w:val="000000" w:themeColor="text1"/>
          <w:sz w:val="22"/>
          <w:szCs w:val="22"/>
        </w:rPr>
        <w:t>1 kb region downstream of transcription end site (TES)</w:t>
      </w:r>
      <w:r>
        <w:rPr>
          <w:color w:val="000000" w:themeColor="text1"/>
          <w:sz w:val="22"/>
          <w:szCs w:val="22"/>
        </w:rPr>
        <w:t xml:space="preserve">; </w:t>
      </w:r>
      <w:proofErr w:type="spellStart"/>
      <w:r w:rsidRPr="009C4E3A">
        <w:rPr>
          <w:color w:val="000000" w:themeColor="text1"/>
          <w:sz w:val="22"/>
          <w:szCs w:val="22"/>
        </w:rPr>
        <w:t>exonic</w:t>
      </w:r>
      <w:proofErr w:type="spellEnd"/>
      <w:r>
        <w:rPr>
          <w:color w:val="000000" w:themeColor="text1"/>
          <w:sz w:val="22"/>
          <w:szCs w:val="22"/>
        </w:rPr>
        <w:t xml:space="preserve"> (</w:t>
      </w:r>
      <w:r w:rsidRPr="008F23BC">
        <w:rPr>
          <w:color w:val="000000" w:themeColor="text1"/>
          <w:sz w:val="22"/>
          <w:szCs w:val="22"/>
        </w:rPr>
        <w:t xml:space="preserve">within the </w:t>
      </w:r>
      <w:proofErr w:type="spellStart"/>
      <w:r w:rsidRPr="008F23BC">
        <w:rPr>
          <w:color w:val="000000" w:themeColor="text1"/>
          <w:sz w:val="22"/>
          <w:szCs w:val="22"/>
        </w:rPr>
        <w:t>exonic</w:t>
      </w:r>
      <w:proofErr w:type="spellEnd"/>
      <w:r w:rsidRPr="008F23BC">
        <w:rPr>
          <w:color w:val="000000" w:themeColor="text1"/>
          <w:sz w:val="22"/>
          <w:szCs w:val="22"/>
        </w:rPr>
        <w:t xml:space="preserve"> region</w:t>
      </w:r>
      <w:r>
        <w:rPr>
          <w:color w:val="000000" w:themeColor="text1"/>
          <w:sz w:val="22"/>
          <w:szCs w:val="22"/>
        </w:rPr>
        <w:t>)</w:t>
      </w:r>
      <w:r w:rsidR="00F00DCC" w:rsidRPr="00353BAF">
        <w:rPr>
          <w:color w:val="000000" w:themeColor="text1"/>
          <w:sz w:val="22"/>
          <w:szCs w:val="22"/>
        </w:rPr>
        <w:t>;</w:t>
      </w:r>
      <w:r w:rsidRPr="009C4E3A">
        <w:rPr>
          <w:color w:val="000000" w:themeColor="text1"/>
          <w:sz w:val="22"/>
          <w:szCs w:val="22"/>
        </w:rPr>
        <w:t xml:space="preserve"> </w:t>
      </w:r>
      <w:r w:rsidR="00867B95" w:rsidRPr="009C4E3A">
        <w:rPr>
          <w:color w:val="000000" w:themeColor="text1"/>
          <w:sz w:val="22"/>
          <w:szCs w:val="22"/>
        </w:rPr>
        <w:t>intergenic</w:t>
      </w:r>
      <w:r w:rsidR="00867B95">
        <w:rPr>
          <w:color w:val="000000" w:themeColor="text1"/>
          <w:sz w:val="22"/>
          <w:szCs w:val="22"/>
        </w:rPr>
        <w:t xml:space="preserve"> (</w:t>
      </w:r>
      <w:r w:rsidR="00867B95" w:rsidRPr="008F23BC">
        <w:rPr>
          <w:color w:val="000000" w:themeColor="text1"/>
          <w:sz w:val="22"/>
          <w:szCs w:val="22"/>
        </w:rPr>
        <w:t xml:space="preserve">within the </w:t>
      </w:r>
      <w:r w:rsidR="00867B95" w:rsidRPr="009C4E3A">
        <w:rPr>
          <w:color w:val="000000" w:themeColor="text1"/>
          <w:sz w:val="22"/>
          <w:szCs w:val="22"/>
        </w:rPr>
        <w:t>intergenic</w:t>
      </w:r>
      <w:r w:rsidR="00867B95" w:rsidRPr="008F23BC">
        <w:rPr>
          <w:color w:val="000000" w:themeColor="text1"/>
          <w:sz w:val="22"/>
          <w:szCs w:val="22"/>
        </w:rPr>
        <w:t xml:space="preserve"> region</w:t>
      </w:r>
      <w:r w:rsidR="00867B95">
        <w:rPr>
          <w:color w:val="000000" w:themeColor="text1"/>
          <w:sz w:val="22"/>
          <w:szCs w:val="22"/>
        </w:rPr>
        <w:t>)</w:t>
      </w:r>
      <w:r w:rsidR="00867B95" w:rsidRPr="00353BAF">
        <w:rPr>
          <w:color w:val="000000" w:themeColor="text1"/>
          <w:sz w:val="22"/>
          <w:szCs w:val="22"/>
        </w:rPr>
        <w:t>;</w:t>
      </w:r>
      <w:r w:rsidR="00867B95">
        <w:rPr>
          <w:color w:val="000000" w:themeColor="text1"/>
          <w:sz w:val="22"/>
          <w:szCs w:val="22"/>
        </w:rPr>
        <w:t xml:space="preserve"> </w:t>
      </w:r>
      <w:r w:rsidR="00867B95" w:rsidRPr="009C4E3A">
        <w:rPr>
          <w:color w:val="000000" w:themeColor="text1"/>
          <w:sz w:val="22"/>
          <w:szCs w:val="22"/>
        </w:rPr>
        <w:t>intronic</w:t>
      </w:r>
      <w:r w:rsidR="00867B95">
        <w:rPr>
          <w:color w:val="000000" w:themeColor="text1"/>
          <w:sz w:val="22"/>
          <w:szCs w:val="22"/>
        </w:rPr>
        <w:t xml:space="preserve"> (</w:t>
      </w:r>
      <w:r w:rsidR="00867B95" w:rsidRPr="008F23BC">
        <w:rPr>
          <w:color w:val="000000" w:themeColor="text1"/>
          <w:sz w:val="22"/>
          <w:szCs w:val="22"/>
        </w:rPr>
        <w:t xml:space="preserve">within the </w:t>
      </w:r>
      <w:r w:rsidR="00867B95" w:rsidRPr="009C4E3A">
        <w:rPr>
          <w:color w:val="000000" w:themeColor="text1"/>
          <w:sz w:val="22"/>
          <w:szCs w:val="22"/>
        </w:rPr>
        <w:t>intronic</w:t>
      </w:r>
      <w:r w:rsidR="00867B95" w:rsidRPr="008F23BC">
        <w:rPr>
          <w:color w:val="000000" w:themeColor="text1"/>
          <w:sz w:val="22"/>
          <w:szCs w:val="22"/>
        </w:rPr>
        <w:t xml:space="preserve"> region</w:t>
      </w:r>
      <w:r w:rsidR="00867B95">
        <w:rPr>
          <w:color w:val="000000" w:themeColor="text1"/>
          <w:sz w:val="22"/>
          <w:szCs w:val="22"/>
        </w:rPr>
        <w:t>)</w:t>
      </w:r>
      <w:r w:rsidR="00867B95" w:rsidRPr="00353BAF">
        <w:rPr>
          <w:color w:val="000000" w:themeColor="text1"/>
          <w:sz w:val="22"/>
          <w:szCs w:val="22"/>
        </w:rPr>
        <w:t>;</w:t>
      </w:r>
      <w:r w:rsidR="00867B95">
        <w:rPr>
          <w:color w:val="000000" w:themeColor="text1"/>
          <w:sz w:val="22"/>
          <w:szCs w:val="22"/>
        </w:rPr>
        <w:t xml:space="preserve"> </w:t>
      </w:r>
      <w:proofErr w:type="spellStart"/>
      <w:r w:rsidRPr="009C4E3A">
        <w:rPr>
          <w:color w:val="000000" w:themeColor="text1"/>
          <w:sz w:val="22"/>
          <w:szCs w:val="22"/>
        </w:rPr>
        <w:t>ncRNA_exonic</w:t>
      </w:r>
      <w:proofErr w:type="spellEnd"/>
      <w:r w:rsidRPr="009C4E3A">
        <w:rPr>
          <w:color w:val="000000" w:themeColor="text1"/>
          <w:sz w:val="22"/>
          <w:szCs w:val="22"/>
        </w:rPr>
        <w:t xml:space="preserve"> (</w:t>
      </w:r>
      <w:r w:rsidRPr="008F23BC">
        <w:rPr>
          <w:color w:val="000000" w:themeColor="text1"/>
          <w:sz w:val="22"/>
          <w:szCs w:val="22"/>
        </w:rPr>
        <w:t xml:space="preserve">transcripts without coding annotation in the gene definition, within the </w:t>
      </w:r>
      <w:proofErr w:type="spellStart"/>
      <w:r w:rsidRPr="008F23BC">
        <w:rPr>
          <w:color w:val="000000" w:themeColor="text1"/>
          <w:sz w:val="22"/>
          <w:szCs w:val="22"/>
        </w:rPr>
        <w:t>exonic</w:t>
      </w:r>
      <w:proofErr w:type="spellEnd"/>
      <w:r w:rsidRPr="008F23BC">
        <w:rPr>
          <w:color w:val="000000" w:themeColor="text1"/>
          <w:sz w:val="22"/>
          <w:szCs w:val="22"/>
        </w:rPr>
        <w:t xml:space="preserve"> region</w:t>
      </w:r>
      <w:r w:rsidR="00F00DCC" w:rsidRPr="00353BAF">
        <w:rPr>
          <w:color w:val="000000" w:themeColor="text1"/>
          <w:sz w:val="22"/>
          <w:szCs w:val="22"/>
        </w:rPr>
        <w:t>);</w:t>
      </w:r>
      <w:r w:rsidRPr="009C4E3A">
        <w:rPr>
          <w:color w:val="000000" w:themeColor="text1"/>
          <w:sz w:val="22"/>
          <w:szCs w:val="22"/>
        </w:rPr>
        <w:t xml:space="preserve"> </w:t>
      </w:r>
      <w:proofErr w:type="spellStart"/>
      <w:r w:rsidRPr="002D2A61">
        <w:rPr>
          <w:color w:val="000000" w:themeColor="text1"/>
          <w:sz w:val="22"/>
          <w:szCs w:val="22"/>
        </w:rPr>
        <w:t>ncRNA_</w:t>
      </w:r>
      <w:r>
        <w:rPr>
          <w:color w:val="000000" w:themeColor="text1"/>
          <w:sz w:val="22"/>
          <w:szCs w:val="22"/>
        </w:rPr>
        <w:t>intronic</w:t>
      </w:r>
      <w:proofErr w:type="spellEnd"/>
      <w:r w:rsidRPr="002D2A61">
        <w:rPr>
          <w:color w:val="000000" w:themeColor="text1"/>
          <w:sz w:val="22"/>
          <w:szCs w:val="22"/>
        </w:rPr>
        <w:t xml:space="preserve"> (</w:t>
      </w:r>
      <w:r w:rsidRPr="008F23BC">
        <w:rPr>
          <w:color w:val="000000" w:themeColor="text1"/>
          <w:sz w:val="22"/>
          <w:szCs w:val="22"/>
        </w:rPr>
        <w:t xml:space="preserve">transcripts without coding annotation in the gene definition, within the </w:t>
      </w:r>
      <w:r>
        <w:rPr>
          <w:color w:val="000000" w:themeColor="text1"/>
          <w:sz w:val="22"/>
          <w:szCs w:val="22"/>
        </w:rPr>
        <w:t>intronic</w:t>
      </w:r>
      <w:r w:rsidRPr="008F23BC">
        <w:rPr>
          <w:color w:val="000000" w:themeColor="text1"/>
          <w:sz w:val="22"/>
          <w:szCs w:val="22"/>
        </w:rPr>
        <w:t xml:space="preserve"> region</w:t>
      </w:r>
      <w:r w:rsidR="00F00DCC">
        <w:rPr>
          <w:color w:val="000000" w:themeColor="text1"/>
          <w:sz w:val="22"/>
          <w:szCs w:val="22"/>
        </w:rPr>
        <w:t>);</w:t>
      </w:r>
      <w:r>
        <w:rPr>
          <w:color w:val="000000" w:themeColor="text1"/>
          <w:sz w:val="22"/>
          <w:szCs w:val="22"/>
        </w:rPr>
        <w:t xml:space="preserve"> </w:t>
      </w:r>
      <w:proofErr w:type="spellStart"/>
      <w:r w:rsidRPr="002D2A61">
        <w:rPr>
          <w:color w:val="000000" w:themeColor="text1"/>
          <w:sz w:val="22"/>
          <w:szCs w:val="22"/>
        </w:rPr>
        <w:t>ncRNA_</w:t>
      </w:r>
      <w:r w:rsidR="00F00DCC">
        <w:rPr>
          <w:color w:val="000000" w:themeColor="text1"/>
          <w:sz w:val="22"/>
          <w:szCs w:val="22"/>
        </w:rPr>
        <w:t>splicing</w:t>
      </w:r>
      <w:proofErr w:type="spellEnd"/>
      <w:r w:rsidRPr="002D2A61">
        <w:rPr>
          <w:color w:val="000000" w:themeColor="text1"/>
          <w:sz w:val="22"/>
          <w:szCs w:val="22"/>
        </w:rPr>
        <w:t xml:space="preserve"> (</w:t>
      </w:r>
      <w:r w:rsidRPr="008F23BC">
        <w:rPr>
          <w:color w:val="000000" w:themeColor="text1"/>
          <w:sz w:val="22"/>
          <w:szCs w:val="22"/>
        </w:rPr>
        <w:t xml:space="preserve">transcripts without coding annotation in the gene definition, within the </w:t>
      </w:r>
      <w:r w:rsidR="00F00DCC">
        <w:rPr>
          <w:color w:val="000000" w:themeColor="text1"/>
          <w:sz w:val="22"/>
          <w:szCs w:val="22"/>
        </w:rPr>
        <w:t>splicing</w:t>
      </w:r>
      <w:r w:rsidRPr="008F23BC">
        <w:rPr>
          <w:color w:val="000000" w:themeColor="text1"/>
          <w:sz w:val="22"/>
          <w:szCs w:val="22"/>
        </w:rPr>
        <w:t xml:space="preserve"> region</w:t>
      </w:r>
      <w:r w:rsidRPr="002D2A61">
        <w:rPr>
          <w:color w:val="000000" w:themeColor="text1"/>
          <w:sz w:val="22"/>
          <w:szCs w:val="22"/>
        </w:rPr>
        <w:t>)</w:t>
      </w:r>
      <w:r w:rsidR="00F00DCC">
        <w:rPr>
          <w:color w:val="000000" w:themeColor="text1"/>
          <w:sz w:val="22"/>
          <w:szCs w:val="22"/>
        </w:rPr>
        <w:t xml:space="preserve">; </w:t>
      </w:r>
      <w:r w:rsidRPr="009C4E3A">
        <w:rPr>
          <w:color w:val="000000" w:themeColor="text1"/>
          <w:sz w:val="22"/>
          <w:szCs w:val="22"/>
        </w:rPr>
        <w:t>splicing (</w:t>
      </w:r>
      <w:r w:rsidRPr="008F23BC">
        <w:rPr>
          <w:color w:val="000000" w:themeColor="text1"/>
          <w:sz w:val="22"/>
          <w:szCs w:val="22"/>
        </w:rPr>
        <w:t>within 2 bp of a splicing junction</w:t>
      </w:r>
      <w:r w:rsidR="00F00DCC" w:rsidRPr="00353BAF">
        <w:rPr>
          <w:color w:val="000000" w:themeColor="text1"/>
          <w:sz w:val="22"/>
          <w:szCs w:val="22"/>
        </w:rPr>
        <w:t>);</w:t>
      </w:r>
      <w:r w:rsidRPr="009C4E3A">
        <w:rPr>
          <w:color w:val="000000" w:themeColor="text1"/>
          <w:sz w:val="22"/>
          <w:szCs w:val="22"/>
        </w:rPr>
        <w:t xml:space="preserve"> </w:t>
      </w:r>
      <w:r w:rsidR="00867B95" w:rsidRPr="002D2A61">
        <w:rPr>
          <w:color w:val="000000" w:themeColor="text1"/>
          <w:sz w:val="22"/>
          <w:szCs w:val="22"/>
        </w:rPr>
        <w:t>upstream (</w:t>
      </w:r>
      <w:r w:rsidR="00867B95" w:rsidRPr="008F23BC">
        <w:rPr>
          <w:color w:val="000000" w:themeColor="text1"/>
          <w:sz w:val="22"/>
          <w:szCs w:val="22"/>
        </w:rPr>
        <w:t xml:space="preserve">1 kb region upstream of transcription start site </w:t>
      </w:r>
      <w:r w:rsidR="00867B95" w:rsidRPr="008F23BC">
        <w:rPr>
          <w:color w:val="000000" w:themeColor="text1"/>
          <w:sz w:val="22"/>
          <w:szCs w:val="22"/>
        </w:rPr>
        <w:lastRenderedPageBreak/>
        <w:t>(TSS</w:t>
      </w:r>
      <w:r w:rsidR="00867B95">
        <w:rPr>
          <w:color w:val="000000" w:themeColor="text1"/>
          <w:sz w:val="22"/>
          <w:szCs w:val="22"/>
        </w:rPr>
        <w:t>)</w:t>
      </w:r>
      <w:r w:rsidR="00867B95" w:rsidRPr="00353BAF">
        <w:rPr>
          <w:color w:val="000000" w:themeColor="text1"/>
          <w:sz w:val="22"/>
          <w:szCs w:val="22"/>
        </w:rPr>
        <w:t>;</w:t>
      </w:r>
      <w:r w:rsidR="00867B95">
        <w:rPr>
          <w:color w:val="000000"/>
          <w:sz w:val="22"/>
          <w:szCs w:val="22"/>
        </w:rPr>
        <w:t xml:space="preserve"> </w:t>
      </w:r>
      <w:r w:rsidR="00867B95" w:rsidRPr="002D2A61">
        <w:rPr>
          <w:color w:val="000000" w:themeColor="text1"/>
          <w:sz w:val="22"/>
          <w:szCs w:val="22"/>
        </w:rPr>
        <w:t>UTR3 (</w:t>
      </w:r>
      <w:r w:rsidR="00867B95" w:rsidRPr="008F23BC">
        <w:rPr>
          <w:color w:val="000000" w:themeColor="text1"/>
          <w:sz w:val="22"/>
          <w:szCs w:val="22"/>
        </w:rPr>
        <w:t>3′ untranslated region</w:t>
      </w:r>
      <w:r w:rsidR="00867B95" w:rsidRPr="00353BAF">
        <w:rPr>
          <w:color w:val="000000" w:themeColor="text1"/>
          <w:sz w:val="22"/>
          <w:szCs w:val="22"/>
        </w:rPr>
        <w:t>);</w:t>
      </w:r>
      <w:r w:rsidR="00867B95">
        <w:rPr>
          <w:color w:val="000000" w:themeColor="text1"/>
          <w:sz w:val="22"/>
          <w:szCs w:val="22"/>
        </w:rPr>
        <w:t xml:space="preserve"> </w:t>
      </w:r>
      <w:r w:rsidRPr="009C4E3A">
        <w:rPr>
          <w:color w:val="000000" w:themeColor="text1"/>
          <w:sz w:val="22"/>
          <w:szCs w:val="22"/>
        </w:rPr>
        <w:t>and UTR5 (</w:t>
      </w:r>
      <w:r>
        <w:rPr>
          <w:color w:val="000000" w:themeColor="text1"/>
          <w:sz w:val="22"/>
          <w:szCs w:val="22"/>
        </w:rPr>
        <w:t>5</w:t>
      </w:r>
      <w:r w:rsidRPr="008F23BC">
        <w:rPr>
          <w:color w:val="000000" w:themeColor="text1"/>
          <w:sz w:val="22"/>
          <w:szCs w:val="22"/>
        </w:rPr>
        <w:t>′ untranslated region</w:t>
      </w:r>
      <w:r w:rsidRPr="009C4E3A">
        <w:rPr>
          <w:color w:val="000000" w:themeColor="text1"/>
          <w:sz w:val="22"/>
          <w:szCs w:val="22"/>
        </w:rPr>
        <w:t>)</w:t>
      </w:r>
      <w:r w:rsidR="00353BAF">
        <w:rPr>
          <w:color w:val="000000" w:themeColor="text1"/>
          <w:sz w:val="22"/>
          <w:szCs w:val="22"/>
        </w:rPr>
        <w:t>; P-value: Fisher’s exact test p-value; OR- Odds ratio</w:t>
      </w:r>
      <w:r w:rsidR="006642F9">
        <w:rPr>
          <w:color w:val="000000" w:themeColor="text1"/>
          <w:sz w:val="22"/>
          <w:szCs w:val="22"/>
        </w:rPr>
        <w:t xml:space="preserve">; </w:t>
      </w:r>
      <w:r w:rsidR="00353BAF">
        <w:rPr>
          <w:color w:val="000000" w:themeColor="text1"/>
          <w:sz w:val="22"/>
          <w:szCs w:val="22"/>
        </w:rPr>
        <w:t xml:space="preserve">Values in the parenthesis </w:t>
      </w:r>
      <w:r w:rsidR="000362B9">
        <w:rPr>
          <w:color w:val="000000" w:themeColor="text1"/>
          <w:sz w:val="22"/>
          <w:szCs w:val="22"/>
        </w:rPr>
        <w:t>in each row refer</w:t>
      </w:r>
      <w:r w:rsidR="00353BAF">
        <w:rPr>
          <w:color w:val="000000" w:themeColor="text1"/>
          <w:sz w:val="22"/>
          <w:szCs w:val="22"/>
        </w:rPr>
        <w:t xml:space="preserve"> </w:t>
      </w:r>
      <w:r w:rsidR="000362B9">
        <w:rPr>
          <w:color w:val="000000" w:themeColor="text1"/>
          <w:sz w:val="22"/>
          <w:szCs w:val="22"/>
        </w:rPr>
        <w:t xml:space="preserve">% of genomic features in each category. </w:t>
      </w:r>
    </w:p>
    <w:p w14:paraId="3943314C" w14:textId="77777777" w:rsidR="00AE3070" w:rsidRDefault="00AE3070" w:rsidP="0059510D">
      <w:pPr>
        <w:rPr>
          <w:color w:val="000000"/>
          <w:sz w:val="22"/>
          <w:szCs w:val="22"/>
        </w:rPr>
      </w:pPr>
    </w:p>
    <w:p w14:paraId="6ACB09D3" w14:textId="77777777" w:rsidR="00867B95" w:rsidRDefault="00867B95" w:rsidP="0059510D">
      <w:pPr>
        <w:rPr>
          <w:color w:val="000000"/>
          <w:sz w:val="22"/>
          <w:szCs w:val="22"/>
        </w:rPr>
      </w:pPr>
    </w:p>
    <w:p w14:paraId="61C7056D" w14:textId="77777777" w:rsidR="00AE3070" w:rsidRDefault="00AE3070" w:rsidP="0059510D">
      <w:pPr>
        <w:rPr>
          <w:color w:val="000000"/>
          <w:sz w:val="22"/>
          <w:szCs w:val="22"/>
        </w:rPr>
      </w:pPr>
    </w:p>
    <w:p w14:paraId="615FDE84" w14:textId="7176B0ED" w:rsidR="0059510D" w:rsidRDefault="00C93441" w:rsidP="0059510D">
      <w:pPr>
        <w:rPr>
          <w:color w:val="000000"/>
          <w:sz w:val="22"/>
          <w:szCs w:val="22"/>
        </w:rPr>
      </w:pPr>
      <w:r>
        <w:rPr>
          <w:b/>
        </w:rPr>
        <w:t>Table S</w:t>
      </w:r>
      <w:r w:rsidR="00D7631F">
        <w:rPr>
          <w:b/>
        </w:rPr>
        <w:t>4</w:t>
      </w:r>
      <w:r w:rsidR="004760B3" w:rsidRPr="00271DB1">
        <w:rPr>
          <w:b/>
        </w:rPr>
        <w:t>: Gen</w:t>
      </w:r>
      <w:r w:rsidR="000362B9">
        <w:rPr>
          <w:b/>
        </w:rPr>
        <w:t>om</w:t>
      </w:r>
      <w:r w:rsidR="004760B3" w:rsidRPr="00271DB1">
        <w:rPr>
          <w:b/>
        </w:rPr>
        <w:t xml:space="preserve">ic distribution of </w:t>
      </w:r>
      <w:r w:rsidR="00273CE4">
        <w:rPr>
          <w:b/>
        </w:rPr>
        <w:t xml:space="preserve">all </w:t>
      </w:r>
      <w:r w:rsidR="004760B3" w:rsidRPr="00271DB1">
        <w:rPr>
          <w:b/>
        </w:rPr>
        <w:t xml:space="preserve">CpG sites </w:t>
      </w:r>
      <w:r w:rsidR="00273CE4">
        <w:rPr>
          <w:b/>
        </w:rPr>
        <w:t>o</w:t>
      </w:r>
      <w:r w:rsidR="004760B3" w:rsidRPr="00271DB1">
        <w:rPr>
          <w:b/>
        </w:rPr>
        <w:t xml:space="preserve">n </w:t>
      </w:r>
      <w:r w:rsidR="0059510D" w:rsidRPr="00271DB1">
        <w:rPr>
          <w:b/>
        </w:rPr>
        <w:t>the Illumina array and</w:t>
      </w:r>
      <w:r w:rsidR="00273CE4">
        <w:rPr>
          <w:b/>
        </w:rPr>
        <w:t xml:space="preserve"> CpG sites associated with</w:t>
      </w:r>
      <w:r w:rsidR="0059510D" w:rsidRPr="00271DB1">
        <w:rPr>
          <w:b/>
        </w:rPr>
        <w:t xml:space="preserve"> cis-</w:t>
      </w:r>
      <w:proofErr w:type="spellStart"/>
      <w:r w:rsidR="0059510D" w:rsidRPr="00271DB1">
        <w:rPr>
          <w:b/>
        </w:rPr>
        <w:t>mQTLs</w:t>
      </w:r>
      <w:proofErr w:type="spellEnd"/>
      <w:r w:rsidR="0059510D" w:rsidRPr="00271DB1">
        <w:rPr>
          <w:b/>
        </w:rPr>
        <w:t>.</w:t>
      </w:r>
    </w:p>
    <w:tbl>
      <w:tblPr>
        <w:tblW w:w="84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91"/>
        <w:gridCol w:w="1813"/>
        <w:gridCol w:w="1570"/>
        <w:gridCol w:w="1300"/>
        <w:gridCol w:w="1994"/>
      </w:tblGrid>
      <w:tr w:rsidR="00DC6AD5" w:rsidRPr="00DC6AD5" w14:paraId="4929BFAF" w14:textId="77777777" w:rsidTr="00DC6AD5">
        <w:trPr>
          <w:trHeight w:val="320"/>
          <w:jc w:val="center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00EFFB97" w14:textId="77777777" w:rsidR="00DC6AD5" w:rsidRPr="00DC6AD5" w:rsidRDefault="00DC6AD5" w:rsidP="00DC6AD5"/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1193715A" w14:textId="488854AD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 xml:space="preserve">Total </w:t>
            </w:r>
            <w:proofErr w:type="spellStart"/>
            <w:r w:rsidRPr="00DC6AD5">
              <w:rPr>
                <w:rFonts w:ascii="Calibri" w:hAnsi="Calibri" w:cs="Calibri"/>
                <w:color w:val="000000"/>
              </w:rPr>
              <w:t>C</w:t>
            </w:r>
            <w:r w:rsidR="007E3AC3">
              <w:rPr>
                <w:rFonts w:ascii="Calibri" w:hAnsi="Calibri" w:cs="Calibri"/>
                <w:color w:val="000000"/>
              </w:rPr>
              <w:t>p</w:t>
            </w:r>
            <w:r w:rsidRPr="00DC6AD5">
              <w:rPr>
                <w:rFonts w:ascii="Calibri" w:hAnsi="Calibri" w:cs="Calibri"/>
                <w:color w:val="000000"/>
              </w:rPr>
              <w:t>Gs</w:t>
            </w:r>
            <w:proofErr w:type="spellEnd"/>
            <w:r w:rsidR="00B4748C">
              <w:rPr>
                <w:rFonts w:ascii="Calibri" w:hAnsi="Calibri" w:cs="Calibri"/>
                <w:color w:val="000000"/>
              </w:rPr>
              <w:t xml:space="preserve"> (N=867,531)</w:t>
            </w:r>
          </w:p>
        </w:tc>
        <w:tc>
          <w:tcPr>
            <w:tcW w:w="1570" w:type="dxa"/>
            <w:shd w:val="clear" w:color="auto" w:fill="auto"/>
            <w:noWrap/>
            <w:vAlign w:val="bottom"/>
            <w:hideMark/>
          </w:tcPr>
          <w:p w14:paraId="60704497" w14:textId="31253ABA" w:rsidR="00DC6AD5" w:rsidRPr="00DC6AD5" w:rsidRDefault="007E3AC3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Cis </w:t>
            </w:r>
            <w:proofErr w:type="spellStart"/>
            <w:r>
              <w:rPr>
                <w:rFonts w:ascii="Calibri" w:hAnsi="Calibri" w:cs="Calibri"/>
                <w:color w:val="000000"/>
              </w:rPr>
              <w:t>mQTL</w:t>
            </w:r>
            <w:proofErr w:type="spellEnd"/>
            <w:r>
              <w:rPr>
                <w:rFonts w:ascii="Calibri" w:hAnsi="Calibri" w:cs="Calibri"/>
                <w:color w:val="000000"/>
              </w:rPr>
              <w:t>-associated</w:t>
            </w:r>
            <w:r w:rsidRPr="00DC6AD5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="00DC6AD5" w:rsidRPr="00DC6AD5">
              <w:rPr>
                <w:rFonts w:ascii="Calibri" w:hAnsi="Calibri" w:cs="Calibri"/>
                <w:color w:val="000000"/>
              </w:rPr>
              <w:t>CpGs</w:t>
            </w:r>
            <w:proofErr w:type="spellEnd"/>
            <w:r w:rsidR="00B4748C">
              <w:rPr>
                <w:rFonts w:ascii="Calibri" w:hAnsi="Calibri" w:cs="Calibri"/>
                <w:color w:val="000000"/>
              </w:rPr>
              <w:t xml:space="preserve"> (N=12,843)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4E04315B" w14:textId="7C2311C6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P</w:t>
            </w:r>
            <w:r w:rsidR="007E3AC3">
              <w:rPr>
                <w:rFonts w:ascii="Calibri" w:hAnsi="Calibri" w:cs="Calibri"/>
                <w:color w:val="000000"/>
              </w:rPr>
              <w:t>-</w:t>
            </w:r>
            <w:r w:rsidRPr="00DC6AD5">
              <w:rPr>
                <w:rFonts w:ascii="Calibri" w:hAnsi="Calibri" w:cs="Calibri"/>
                <w:color w:val="000000"/>
              </w:rPr>
              <w:t>value</w:t>
            </w:r>
          </w:p>
        </w:tc>
        <w:tc>
          <w:tcPr>
            <w:tcW w:w="1994" w:type="dxa"/>
            <w:shd w:val="clear" w:color="auto" w:fill="auto"/>
            <w:noWrap/>
            <w:vAlign w:val="bottom"/>
            <w:hideMark/>
          </w:tcPr>
          <w:p w14:paraId="11E63FC9" w14:textId="7777777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OR (95% CI)</w:t>
            </w:r>
          </w:p>
        </w:tc>
      </w:tr>
      <w:tr w:rsidR="00DC6AD5" w:rsidRPr="00DC6AD5" w14:paraId="165E06A9" w14:textId="77777777" w:rsidTr="00DC6AD5">
        <w:trPr>
          <w:trHeight w:val="320"/>
          <w:jc w:val="center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61AB8938" w14:textId="77777777" w:rsidR="00DC6AD5" w:rsidRPr="00DC6AD5" w:rsidRDefault="00DC6AD5" w:rsidP="00DC6AD5">
            <w:pPr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Not Annotated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0CBC11B9" w14:textId="7777777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250244 (28.85)</w:t>
            </w:r>
          </w:p>
        </w:tc>
        <w:tc>
          <w:tcPr>
            <w:tcW w:w="1570" w:type="dxa"/>
            <w:shd w:val="clear" w:color="auto" w:fill="auto"/>
            <w:noWrap/>
            <w:vAlign w:val="bottom"/>
            <w:hideMark/>
          </w:tcPr>
          <w:p w14:paraId="26009AA9" w14:textId="7777777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4248 (33.08)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0039FE92" w14:textId="50190C71" w:rsidR="00DC6AD5" w:rsidRPr="00DC6AD5" w:rsidRDefault="00B4748C" w:rsidP="00DC6AD5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&lt; 2.2E-16</w:t>
            </w:r>
          </w:p>
        </w:tc>
        <w:tc>
          <w:tcPr>
            <w:tcW w:w="1994" w:type="dxa"/>
            <w:shd w:val="clear" w:color="auto" w:fill="auto"/>
            <w:noWrap/>
            <w:vAlign w:val="bottom"/>
            <w:hideMark/>
          </w:tcPr>
          <w:p w14:paraId="4BE7CADB" w14:textId="3BDEB98F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1.</w:t>
            </w:r>
            <w:r w:rsidR="00B4748C">
              <w:rPr>
                <w:rFonts w:ascii="Calibri" w:hAnsi="Calibri" w:cs="Calibri"/>
                <w:color w:val="000000"/>
              </w:rPr>
              <w:t>22</w:t>
            </w:r>
            <w:r w:rsidRPr="00DC6AD5">
              <w:rPr>
                <w:rFonts w:ascii="Calibri" w:hAnsi="Calibri" w:cs="Calibri"/>
                <w:color w:val="000000"/>
              </w:rPr>
              <w:t xml:space="preserve"> (1.1</w:t>
            </w:r>
            <w:r w:rsidR="00B4748C">
              <w:rPr>
                <w:rFonts w:ascii="Calibri" w:hAnsi="Calibri" w:cs="Calibri"/>
                <w:color w:val="000000"/>
              </w:rPr>
              <w:t>7</w:t>
            </w:r>
            <w:r w:rsidRPr="00DC6AD5">
              <w:rPr>
                <w:rFonts w:ascii="Calibri" w:hAnsi="Calibri" w:cs="Calibri"/>
                <w:color w:val="000000"/>
              </w:rPr>
              <w:t xml:space="preserve"> - 1.</w:t>
            </w:r>
            <w:r w:rsidR="00B4748C">
              <w:rPr>
                <w:rFonts w:ascii="Calibri" w:hAnsi="Calibri" w:cs="Calibri"/>
                <w:color w:val="000000"/>
              </w:rPr>
              <w:t>27</w:t>
            </w:r>
            <w:r w:rsidRPr="00DC6AD5">
              <w:rPr>
                <w:rFonts w:ascii="Calibri" w:hAnsi="Calibri" w:cs="Calibri"/>
                <w:color w:val="000000"/>
              </w:rPr>
              <w:t>)</w:t>
            </w:r>
          </w:p>
        </w:tc>
      </w:tr>
      <w:tr w:rsidR="00DC6AD5" w:rsidRPr="00DC6AD5" w14:paraId="0B49D758" w14:textId="77777777" w:rsidTr="00DC6AD5">
        <w:trPr>
          <w:trHeight w:val="320"/>
          <w:jc w:val="center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30322DC1" w14:textId="77777777" w:rsidR="00DC6AD5" w:rsidRPr="00DC6AD5" w:rsidRDefault="00DC6AD5" w:rsidP="00DC6AD5">
            <w:pPr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1stExon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10120CF9" w14:textId="7777777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26433 (3.05)</w:t>
            </w:r>
          </w:p>
        </w:tc>
        <w:tc>
          <w:tcPr>
            <w:tcW w:w="1570" w:type="dxa"/>
            <w:shd w:val="clear" w:color="auto" w:fill="auto"/>
            <w:noWrap/>
            <w:vAlign w:val="bottom"/>
            <w:hideMark/>
          </w:tcPr>
          <w:p w14:paraId="1F88675A" w14:textId="7777777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236 (1.84)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4EF1B8B1" w14:textId="24A7CC05" w:rsidR="00DC6AD5" w:rsidRPr="00DC6AD5" w:rsidRDefault="004E53C1" w:rsidP="00DC6AD5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&lt; </w:t>
            </w:r>
            <w:r w:rsidR="00DC6AD5" w:rsidRPr="00DC6AD5">
              <w:rPr>
                <w:rFonts w:ascii="Calibri" w:hAnsi="Calibri" w:cs="Calibri"/>
                <w:color w:val="000000"/>
              </w:rPr>
              <w:t>2.20E-16</w:t>
            </w:r>
          </w:p>
        </w:tc>
        <w:tc>
          <w:tcPr>
            <w:tcW w:w="1994" w:type="dxa"/>
            <w:shd w:val="clear" w:color="auto" w:fill="auto"/>
            <w:noWrap/>
            <w:vAlign w:val="bottom"/>
            <w:hideMark/>
          </w:tcPr>
          <w:p w14:paraId="2A4745B4" w14:textId="034152B5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0.6 (0.5</w:t>
            </w:r>
            <w:r w:rsidR="00B4748C">
              <w:rPr>
                <w:rFonts w:ascii="Calibri" w:hAnsi="Calibri" w:cs="Calibri"/>
                <w:color w:val="000000"/>
              </w:rPr>
              <w:t>2</w:t>
            </w:r>
            <w:r w:rsidRPr="00DC6AD5">
              <w:rPr>
                <w:rFonts w:ascii="Calibri" w:hAnsi="Calibri" w:cs="Calibri"/>
                <w:color w:val="000000"/>
              </w:rPr>
              <w:t xml:space="preserve"> - 0.6</w:t>
            </w:r>
            <w:r w:rsidR="00B4748C">
              <w:rPr>
                <w:rFonts w:ascii="Calibri" w:hAnsi="Calibri" w:cs="Calibri"/>
                <w:color w:val="000000"/>
              </w:rPr>
              <w:t>8</w:t>
            </w:r>
            <w:r w:rsidRPr="00DC6AD5">
              <w:rPr>
                <w:rFonts w:ascii="Calibri" w:hAnsi="Calibri" w:cs="Calibri"/>
                <w:color w:val="000000"/>
              </w:rPr>
              <w:t>)</w:t>
            </w:r>
          </w:p>
        </w:tc>
      </w:tr>
      <w:tr w:rsidR="00DC6AD5" w:rsidRPr="00DC6AD5" w14:paraId="34330750" w14:textId="77777777" w:rsidTr="00DC6AD5">
        <w:trPr>
          <w:trHeight w:val="320"/>
          <w:jc w:val="center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2AD7135A" w14:textId="77777777" w:rsidR="00DC6AD5" w:rsidRPr="00DC6AD5" w:rsidRDefault="00DC6AD5" w:rsidP="00DC6AD5">
            <w:pPr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3'UTR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180E2902" w14:textId="7777777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21594 (2.49)</w:t>
            </w:r>
          </w:p>
        </w:tc>
        <w:tc>
          <w:tcPr>
            <w:tcW w:w="1570" w:type="dxa"/>
            <w:shd w:val="clear" w:color="auto" w:fill="auto"/>
            <w:noWrap/>
            <w:vAlign w:val="bottom"/>
            <w:hideMark/>
          </w:tcPr>
          <w:p w14:paraId="7247E5E0" w14:textId="7777777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227 (1.77)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4B4AAC66" w14:textId="7C0E9CB4" w:rsidR="00DC6AD5" w:rsidRPr="00DC6AD5" w:rsidRDefault="00B4748C" w:rsidP="00DC6AD5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5.31</w:t>
            </w:r>
            <w:r w:rsidR="00DC6AD5" w:rsidRPr="00DC6AD5">
              <w:rPr>
                <w:rFonts w:ascii="Calibri" w:hAnsi="Calibri" w:cs="Calibri"/>
                <w:color w:val="000000"/>
              </w:rPr>
              <w:t>E-08</w:t>
            </w:r>
          </w:p>
        </w:tc>
        <w:tc>
          <w:tcPr>
            <w:tcW w:w="1994" w:type="dxa"/>
            <w:shd w:val="clear" w:color="auto" w:fill="auto"/>
            <w:noWrap/>
            <w:vAlign w:val="bottom"/>
            <w:hideMark/>
          </w:tcPr>
          <w:p w14:paraId="0AC49FCC" w14:textId="797AC0F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0.7</w:t>
            </w:r>
            <w:r w:rsidR="00B4748C">
              <w:rPr>
                <w:rFonts w:ascii="Calibri" w:hAnsi="Calibri" w:cs="Calibri"/>
                <w:color w:val="000000"/>
              </w:rPr>
              <w:t>0</w:t>
            </w:r>
            <w:r w:rsidRPr="00DC6AD5">
              <w:rPr>
                <w:rFonts w:ascii="Calibri" w:hAnsi="Calibri" w:cs="Calibri"/>
                <w:color w:val="000000"/>
              </w:rPr>
              <w:t xml:space="preserve"> (0.62 - 0.8</w:t>
            </w:r>
            <w:r w:rsidR="00B4748C">
              <w:rPr>
                <w:rFonts w:ascii="Calibri" w:hAnsi="Calibri" w:cs="Calibri"/>
                <w:color w:val="000000"/>
              </w:rPr>
              <w:t>0</w:t>
            </w:r>
            <w:r w:rsidRPr="00DC6AD5">
              <w:rPr>
                <w:rFonts w:ascii="Calibri" w:hAnsi="Calibri" w:cs="Calibri"/>
                <w:color w:val="000000"/>
              </w:rPr>
              <w:t>)</w:t>
            </w:r>
          </w:p>
        </w:tc>
      </w:tr>
      <w:tr w:rsidR="00DC6AD5" w:rsidRPr="00DC6AD5" w14:paraId="10C87492" w14:textId="77777777" w:rsidTr="00DC6AD5">
        <w:trPr>
          <w:trHeight w:val="320"/>
          <w:jc w:val="center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24AC565D" w14:textId="77777777" w:rsidR="00DC6AD5" w:rsidRPr="00DC6AD5" w:rsidRDefault="00DC6AD5" w:rsidP="00DC6AD5">
            <w:pPr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5'UTR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027A0083" w14:textId="7777777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73070 (8.42)</w:t>
            </w:r>
          </w:p>
        </w:tc>
        <w:tc>
          <w:tcPr>
            <w:tcW w:w="1570" w:type="dxa"/>
            <w:shd w:val="clear" w:color="auto" w:fill="auto"/>
            <w:noWrap/>
            <w:vAlign w:val="bottom"/>
            <w:hideMark/>
          </w:tcPr>
          <w:p w14:paraId="1D724316" w14:textId="7777777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980 (7.63)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43845DE3" w14:textId="7549ACA1" w:rsidR="00DC6AD5" w:rsidRPr="00DC6AD5" w:rsidRDefault="00F930C4" w:rsidP="00DC6AD5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0.001</w:t>
            </w:r>
          </w:p>
        </w:tc>
        <w:tc>
          <w:tcPr>
            <w:tcW w:w="1994" w:type="dxa"/>
            <w:shd w:val="clear" w:color="auto" w:fill="auto"/>
            <w:noWrap/>
            <w:vAlign w:val="bottom"/>
            <w:hideMark/>
          </w:tcPr>
          <w:p w14:paraId="4812B577" w14:textId="71FB3813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0.9</w:t>
            </w:r>
            <w:r w:rsidR="00F930C4">
              <w:rPr>
                <w:rFonts w:ascii="Calibri" w:hAnsi="Calibri" w:cs="Calibri"/>
                <w:color w:val="000000"/>
              </w:rPr>
              <w:t>0</w:t>
            </w:r>
            <w:r w:rsidRPr="00DC6AD5">
              <w:rPr>
                <w:rFonts w:ascii="Calibri" w:hAnsi="Calibri" w:cs="Calibri"/>
                <w:color w:val="000000"/>
              </w:rPr>
              <w:t xml:space="preserve"> (0.8</w:t>
            </w:r>
            <w:r w:rsidR="00F930C4">
              <w:rPr>
                <w:rFonts w:ascii="Calibri" w:hAnsi="Calibri" w:cs="Calibri"/>
                <w:color w:val="000000"/>
              </w:rPr>
              <w:t>4</w:t>
            </w:r>
            <w:r w:rsidRPr="00DC6AD5">
              <w:rPr>
                <w:rFonts w:ascii="Calibri" w:hAnsi="Calibri" w:cs="Calibri"/>
                <w:color w:val="000000"/>
              </w:rPr>
              <w:t xml:space="preserve"> - 0.9</w:t>
            </w:r>
            <w:r w:rsidR="00F930C4">
              <w:rPr>
                <w:rFonts w:ascii="Calibri" w:hAnsi="Calibri" w:cs="Calibri"/>
                <w:color w:val="000000"/>
              </w:rPr>
              <w:t>6</w:t>
            </w:r>
            <w:r w:rsidRPr="00DC6AD5">
              <w:rPr>
                <w:rFonts w:ascii="Calibri" w:hAnsi="Calibri" w:cs="Calibri"/>
                <w:color w:val="000000"/>
              </w:rPr>
              <w:t>)</w:t>
            </w:r>
          </w:p>
        </w:tc>
      </w:tr>
      <w:tr w:rsidR="00DC6AD5" w:rsidRPr="00DC6AD5" w14:paraId="17F7F37A" w14:textId="77777777" w:rsidTr="00DC6AD5">
        <w:trPr>
          <w:trHeight w:val="320"/>
          <w:jc w:val="center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752CAC73" w14:textId="77777777" w:rsidR="00DC6AD5" w:rsidRPr="00DC6AD5" w:rsidRDefault="00DC6AD5" w:rsidP="00DC6AD5">
            <w:pPr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Body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4DE0A672" w14:textId="7777777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318165 (36.67)</w:t>
            </w:r>
          </w:p>
        </w:tc>
        <w:tc>
          <w:tcPr>
            <w:tcW w:w="1570" w:type="dxa"/>
            <w:shd w:val="clear" w:color="auto" w:fill="auto"/>
            <w:noWrap/>
            <w:vAlign w:val="bottom"/>
            <w:hideMark/>
          </w:tcPr>
          <w:p w14:paraId="3E5E4831" w14:textId="7777777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4524 (35.23)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42046567" w14:textId="090CE5A5" w:rsidR="00DC6AD5" w:rsidRPr="00DC6AD5" w:rsidRDefault="00F930C4" w:rsidP="00DC6AD5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7.11</w:t>
            </w:r>
            <w:r w:rsidR="00DC6AD5" w:rsidRPr="00DC6AD5">
              <w:rPr>
                <w:rFonts w:ascii="Calibri" w:hAnsi="Calibri" w:cs="Calibri"/>
                <w:color w:val="000000"/>
              </w:rPr>
              <w:t>E-0</w:t>
            </w:r>
            <w:r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1994" w:type="dxa"/>
            <w:shd w:val="clear" w:color="auto" w:fill="auto"/>
            <w:noWrap/>
            <w:vAlign w:val="bottom"/>
            <w:hideMark/>
          </w:tcPr>
          <w:p w14:paraId="3DB305F2" w14:textId="635D8AF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0.9</w:t>
            </w:r>
            <w:r w:rsidR="00F930C4">
              <w:rPr>
                <w:rFonts w:ascii="Calibri" w:hAnsi="Calibri" w:cs="Calibri"/>
                <w:color w:val="000000"/>
              </w:rPr>
              <w:t>4</w:t>
            </w:r>
            <w:r w:rsidRPr="00DC6AD5">
              <w:rPr>
                <w:rFonts w:ascii="Calibri" w:hAnsi="Calibri" w:cs="Calibri"/>
                <w:color w:val="000000"/>
              </w:rPr>
              <w:t xml:space="preserve"> (0.9</w:t>
            </w:r>
            <w:r w:rsidR="00F930C4">
              <w:rPr>
                <w:rFonts w:ascii="Calibri" w:hAnsi="Calibri" w:cs="Calibri"/>
                <w:color w:val="000000"/>
              </w:rPr>
              <w:t>1</w:t>
            </w:r>
            <w:r w:rsidRPr="00DC6AD5">
              <w:rPr>
                <w:rFonts w:ascii="Calibri" w:hAnsi="Calibri" w:cs="Calibri"/>
                <w:color w:val="000000"/>
              </w:rPr>
              <w:t xml:space="preserve"> - 0.9</w:t>
            </w:r>
            <w:r w:rsidR="00F930C4">
              <w:rPr>
                <w:rFonts w:ascii="Calibri" w:hAnsi="Calibri" w:cs="Calibri"/>
                <w:color w:val="000000"/>
              </w:rPr>
              <w:t>7</w:t>
            </w:r>
            <w:r w:rsidRPr="00DC6AD5">
              <w:rPr>
                <w:rFonts w:ascii="Calibri" w:hAnsi="Calibri" w:cs="Calibri"/>
                <w:color w:val="000000"/>
              </w:rPr>
              <w:t>)</w:t>
            </w:r>
          </w:p>
        </w:tc>
      </w:tr>
      <w:tr w:rsidR="00DC6AD5" w:rsidRPr="00DC6AD5" w14:paraId="156672D4" w14:textId="77777777" w:rsidTr="00DC6AD5">
        <w:trPr>
          <w:trHeight w:val="320"/>
          <w:jc w:val="center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1E444BA4" w14:textId="77777777" w:rsidR="00DC6AD5" w:rsidRPr="00DC6AD5" w:rsidRDefault="00DC6AD5" w:rsidP="00DC6AD5">
            <w:pPr>
              <w:rPr>
                <w:rFonts w:ascii="Calibri" w:hAnsi="Calibri" w:cs="Calibri"/>
                <w:color w:val="000000"/>
              </w:rPr>
            </w:pPr>
            <w:proofErr w:type="spellStart"/>
            <w:r w:rsidRPr="00DC6AD5">
              <w:rPr>
                <w:rFonts w:ascii="Calibri" w:hAnsi="Calibri" w:cs="Calibri"/>
                <w:color w:val="000000"/>
              </w:rPr>
              <w:t>ExonBnd</w:t>
            </w:r>
            <w:proofErr w:type="spellEnd"/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3D168E85" w14:textId="7777777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5680 (0.65)</w:t>
            </w:r>
          </w:p>
        </w:tc>
        <w:tc>
          <w:tcPr>
            <w:tcW w:w="1570" w:type="dxa"/>
            <w:shd w:val="clear" w:color="auto" w:fill="auto"/>
            <w:noWrap/>
            <w:vAlign w:val="bottom"/>
            <w:hideMark/>
          </w:tcPr>
          <w:p w14:paraId="25666A25" w14:textId="7777777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47 (0.37)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6502E182" w14:textId="16A904D2" w:rsidR="00DC6AD5" w:rsidRPr="00DC6AD5" w:rsidRDefault="00DC6AD5" w:rsidP="00DC6AD5">
            <w:pPr>
              <w:jc w:val="right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1.</w:t>
            </w:r>
            <w:r w:rsidR="009D6B5C">
              <w:rPr>
                <w:rFonts w:ascii="Calibri" w:hAnsi="Calibri" w:cs="Calibri"/>
                <w:color w:val="000000"/>
              </w:rPr>
              <w:t>52</w:t>
            </w:r>
            <w:r w:rsidRPr="00DC6AD5">
              <w:rPr>
                <w:rFonts w:ascii="Calibri" w:hAnsi="Calibri" w:cs="Calibri"/>
                <w:color w:val="000000"/>
              </w:rPr>
              <w:t>E-05</w:t>
            </w:r>
          </w:p>
        </w:tc>
        <w:tc>
          <w:tcPr>
            <w:tcW w:w="1994" w:type="dxa"/>
            <w:shd w:val="clear" w:color="auto" w:fill="auto"/>
            <w:noWrap/>
            <w:vAlign w:val="bottom"/>
            <w:hideMark/>
          </w:tcPr>
          <w:p w14:paraId="3A9230C9" w14:textId="7777777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0.56 (0.41 - 0.74)</w:t>
            </w:r>
          </w:p>
        </w:tc>
      </w:tr>
      <w:tr w:rsidR="00DC6AD5" w:rsidRPr="00DC6AD5" w14:paraId="3419DA46" w14:textId="77777777" w:rsidTr="00DC6AD5">
        <w:trPr>
          <w:trHeight w:val="320"/>
          <w:jc w:val="center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164FE065" w14:textId="77777777" w:rsidR="00DC6AD5" w:rsidRPr="00DC6AD5" w:rsidRDefault="00DC6AD5" w:rsidP="00DC6AD5">
            <w:pPr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TSS1500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11605112" w14:textId="7777777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107193 (12.36)</w:t>
            </w:r>
          </w:p>
        </w:tc>
        <w:tc>
          <w:tcPr>
            <w:tcW w:w="1570" w:type="dxa"/>
            <w:shd w:val="clear" w:color="auto" w:fill="auto"/>
            <w:noWrap/>
            <w:vAlign w:val="bottom"/>
            <w:hideMark/>
          </w:tcPr>
          <w:p w14:paraId="3712D2DE" w14:textId="7777777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1892 (14.73)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68305262" w14:textId="161AC112" w:rsidR="00DC6AD5" w:rsidRPr="00DC6AD5" w:rsidRDefault="009D6B5C" w:rsidP="00DC6AD5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2.55</w:t>
            </w:r>
            <w:r w:rsidR="00DC6AD5" w:rsidRPr="00DC6AD5">
              <w:rPr>
                <w:rFonts w:ascii="Calibri" w:hAnsi="Calibri" w:cs="Calibri"/>
                <w:color w:val="000000"/>
              </w:rPr>
              <w:t>E-1</w:t>
            </w:r>
            <w:r>
              <w:rPr>
                <w:rFonts w:ascii="Calibri" w:hAnsi="Calibri" w:cs="Calibri"/>
                <w:color w:val="000000"/>
              </w:rPr>
              <w:t>5</w:t>
            </w:r>
          </w:p>
        </w:tc>
        <w:tc>
          <w:tcPr>
            <w:tcW w:w="1994" w:type="dxa"/>
            <w:shd w:val="clear" w:color="auto" w:fill="auto"/>
            <w:noWrap/>
            <w:vAlign w:val="bottom"/>
            <w:hideMark/>
          </w:tcPr>
          <w:p w14:paraId="20D55B3C" w14:textId="7CD2CA13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1.</w:t>
            </w:r>
            <w:r w:rsidR="009D6B5C">
              <w:rPr>
                <w:rFonts w:ascii="Calibri" w:hAnsi="Calibri" w:cs="Calibri"/>
                <w:color w:val="000000"/>
              </w:rPr>
              <w:t>23</w:t>
            </w:r>
            <w:r w:rsidRPr="00DC6AD5">
              <w:rPr>
                <w:rFonts w:ascii="Calibri" w:hAnsi="Calibri" w:cs="Calibri"/>
                <w:color w:val="000000"/>
              </w:rPr>
              <w:t xml:space="preserve"> (1.1</w:t>
            </w:r>
            <w:r w:rsidR="009D6B5C">
              <w:rPr>
                <w:rFonts w:ascii="Calibri" w:hAnsi="Calibri" w:cs="Calibri"/>
                <w:color w:val="000000"/>
              </w:rPr>
              <w:t>7</w:t>
            </w:r>
            <w:r w:rsidRPr="00DC6AD5">
              <w:rPr>
                <w:rFonts w:ascii="Calibri" w:hAnsi="Calibri" w:cs="Calibri"/>
                <w:color w:val="000000"/>
              </w:rPr>
              <w:t xml:space="preserve"> - 1.2</w:t>
            </w:r>
            <w:r w:rsidR="009D6B5C">
              <w:rPr>
                <w:rFonts w:ascii="Calibri" w:hAnsi="Calibri" w:cs="Calibri"/>
                <w:color w:val="000000"/>
              </w:rPr>
              <w:t>9</w:t>
            </w:r>
            <w:r w:rsidRPr="00DC6AD5">
              <w:rPr>
                <w:rFonts w:ascii="Calibri" w:hAnsi="Calibri" w:cs="Calibri"/>
                <w:color w:val="000000"/>
              </w:rPr>
              <w:t>)</w:t>
            </w:r>
          </w:p>
        </w:tc>
      </w:tr>
      <w:tr w:rsidR="00DC6AD5" w:rsidRPr="00DC6AD5" w14:paraId="300E24AE" w14:textId="77777777" w:rsidTr="00DC6AD5">
        <w:trPr>
          <w:trHeight w:val="320"/>
          <w:jc w:val="center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5ED78239" w14:textId="77777777" w:rsidR="00DC6AD5" w:rsidRPr="00DC6AD5" w:rsidRDefault="00DC6AD5" w:rsidP="00DC6AD5">
            <w:pPr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TSS200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0CABB9E6" w14:textId="7777777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65152 (7.51)</w:t>
            </w:r>
          </w:p>
        </w:tc>
        <w:tc>
          <w:tcPr>
            <w:tcW w:w="1570" w:type="dxa"/>
            <w:shd w:val="clear" w:color="auto" w:fill="auto"/>
            <w:noWrap/>
            <w:vAlign w:val="bottom"/>
            <w:hideMark/>
          </w:tcPr>
          <w:p w14:paraId="33076354" w14:textId="77777777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689 (5.36)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3D7A5EE3" w14:textId="3D9F2500" w:rsidR="00DC6AD5" w:rsidRPr="00DC6AD5" w:rsidRDefault="009D6B5C" w:rsidP="00DC6AD5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&lt; 2.2E-16</w:t>
            </w:r>
          </w:p>
        </w:tc>
        <w:tc>
          <w:tcPr>
            <w:tcW w:w="1994" w:type="dxa"/>
            <w:shd w:val="clear" w:color="auto" w:fill="auto"/>
            <w:noWrap/>
            <w:vAlign w:val="bottom"/>
            <w:hideMark/>
          </w:tcPr>
          <w:p w14:paraId="1A970E59" w14:textId="1EC70F50" w:rsidR="00DC6AD5" w:rsidRPr="00DC6AD5" w:rsidRDefault="00DC6AD5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>0.7</w:t>
            </w:r>
            <w:r w:rsidR="009D6B5C">
              <w:rPr>
                <w:rFonts w:ascii="Calibri" w:hAnsi="Calibri" w:cs="Calibri"/>
                <w:color w:val="000000"/>
              </w:rPr>
              <w:t>0</w:t>
            </w:r>
            <w:r w:rsidRPr="00DC6AD5">
              <w:rPr>
                <w:rFonts w:ascii="Calibri" w:hAnsi="Calibri" w:cs="Calibri"/>
                <w:color w:val="000000"/>
              </w:rPr>
              <w:t xml:space="preserve"> (0.6</w:t>
            </w:r>
            <w:r w:rsidR="009D6B5C">
              <w:rPr>
                <w:rFonts w:ascii="Calibri" w:hAnsi="Calibri" w:cs="Calibri"/>
                <w:color w:val="000000"/>
              </w:rPr>
              <w:t>5</w:t>
            </w:r>
            <w:r w:rsidRPr="00DC6AD5">
              <w:rPr>
                <w:rFonts w:ascii="Calibri" w:hAnsi="Calibri" w:cs="Calibri"/>
                <w:color w:val="000000"/>
              </w:rPr>
              <w:t xml:space="preserve"> - 0.7</w:t>
            </w:r>
            <w:r w:rsidR="009D6B5C">
              <w:rPr>
                <w:rFonts w:ascii="Calibri" w:hAnsi="Calibri" w:cs="Calibri"/>
                <w:color w:val="000000"/>
              </w:rPr>
              <w:t>5</w:t>
            </w:r>
            <w:r w:rsidRPr="00DC6AD5">
              <w:rPr>
                <w:rFonts w:ascii="Calibri" w:hAnsi="Calibri" w:cs="Calibri"/>
                <w:color w:val="000000"/>
              </w:rPr>
              <w:t>)</w:t>
            </w:r>
          </w:p>
        </w:tc>
      </w:tr>
    </w:tbl>
    <w:p w14:paraId="67842611" w14:textId="39543EB5" w:rsidR="000362B9" w:rsidRPr="002D2A61" w:rsidRDefault="002E099E" w:rsidP="000362B9">
      <w:pPr>
        <w:rPr>
          <w:color w:val="000000" w:themeColor="text1"/>
          <w:sz w:val="22"/>
          <w:szCs w:val="22"/>
        </w:rPr>
      </w:pPr>
      <w:r>
        <w:rPr>
          <w:rFonts w:ascii="Times" w:hAnsi="Times"/>
          <w:sz w:val="22"/>
          <w:szCs w:val="22"/>
        </w:rPr>
        <w:t xml:space="preserve">Table legends: </w:t>
      </w:r>
      <w:r w:rsidR="000362B9">
        <w:rPr>
          <w:rFonts w:ascii="Times" w:hAnsi="Times"/>
          <w:sz w:val="22"/>
          <w:szCs w:val="22"/>
        </w:rPr>
        <w:t xml:space="preserve">Not annotated – CpG sites were not annotated in </w:t>
      </w:r>
      <w:r w:rsidR="000362B9">
        <w:rPr>
          <w:color w:val="000000"/>
          <w:sz w:val="22"/>
          <w:szCs w:val="22"/>
        </w:rPr>
        <w:t xml:space="preserve">Illumina Methylation EPIC array annotation file; </w:t>
      </w:r>
      <w:r w:rsidR="00867B95">
        <w:rPr>
          <w:rFonts w:ascii="Times" w:hAnsi="Times"/>
          <w:sz w:val="22"/>
          <w:szCs w:val="22"/>
        </w:rPr>
        <w:t>1stE</w:t>
      </w:r>
      <w:r w:rsidR="00867B95" w:rsidRPr="002D2A61">
        <w:rPr>
          <w:rFonts w:ascii="Times" w:hAnsi="Times"/>
          <w:sz w:val="22"/>
          <w:szCs w:val="22"/>
        </w:rPr>
        <w:t>xon</w:t>
      </w:r>
      <w:r w:rsidR="00867B95">
        <w:rPr>
          <w:rFonts w:ascii="Times" w:hAnsi="Times"/>
          <w:sz w:val="22"/>
          <w:szCs w:val="22"/>
        </w:rPr>
        <w:t xml:space="preserve"> - </w:t>
      </w:r>
      <w:r w:rsidR="00867B95" w:rsidRPr="002D2A61">
        <w:rPr>
          <w:rFonts w:ascii="Times" w:hAnsi="Times"/>
          <w:sz w:val="22"/>
          <w:szCs w:val="22"/>
        </w:rPr>
        <w:t>gene’</w:t>
      </w:r>
      <w:r w:rsidR="00867B95">
        <w:rPr>
          <w:rFonts w:ascii="Times" w:hAnsi="Times"/>
          <w:sz w:val="22"/>
          <w:szCs w:val="22"/>
        </w:rPr>
        <w:t>s first exon</w:t>
      </w:r>
      <w:r w:rsidR="00867B95" w:rsidRPr="002D2A61">
        <w:rPr>
          <w:rFonts w:ascii="Times" w:hAnsi="Times"/>
          <w:sz w:val="22"/>
          <w:szCs w:val="22"/>
        </w:rPr>
        <w:t xml:space="preserve">; </w:t>
      </w:r>
      <w:r w:rsidR="006642F9" w:rsidRPr="002D2A61">
        <w:rPr>
          <w:rFonts w:ascii="Times" w:hAnsi="Times"/>
          <w:sz w:val="22"/>
          <w:szCs w:val="22"/>
        </w:rPr>
        <w:t>3′ UTR (3′ untranslated region)</w:t>
      </w:r>
      <w:r w:rsidR="006642F9">
        <w:rPr>
          <w:rFonts w:ascii="Times" w:hAnsi="Times"/>
          <w:sz w:val="22"/>
          <w:szCs w:val="22"/>
        </w:rPr>
        <w:t xml:space="preserve">; </w:t>
      </w:r>
      <w:r w:rsidR="006642F9" w:rsidRPr="002D2A61">
        <w:rPr>
          <w:rFonts w:ascii="Times" w:hAnsi="Times"/>
          <w:sz w:val="22"/>
          <w:szCs w:val="22"/>
        </w:rPr>
        <w:t xml:space="preserve">5′ UTR (5′ untranslated region); Body (gene body); </w:t>
      </w:r>
      <w:proofErr w:type="spellStart"/>
      <w:r w:rsidR="00867B95" w:rsidRPr="002D2A61">
        <w:rPr>
          <w:rFonts w:ascii="Times" w:hAnsi="Times"/>
          <w:sz w:val="22"/>
          <w:szCs w:val="22"/>
        </w:rPr>
        <w:t>ExonBnd</w:t>
      </w:r>
      <w:proofErr w:type="spellEnd"/>
      <w:r w:rsidR="00867B95" w:rsidRPr="002D2A61">
        <w:rPr>
          <w:rFonts w:ascii="Times" w:hAnsi="Times"/>
          <w:sz w:val="22"/>
          <w:szCs w:val="22"/>
        </w:rPr>
        <w:t xml:space="preserve"> (exon boundaries), </w:t>
      </w:r>
      <w:r w:rsidRPr="009C4E3A">
        <w:rPr>
          <w:rFonts w:ascii="Times" w:hAnsi="Times"/>
          <w:sz w:val="22"/>
          <w:szCs w:val="22"/>
        </w:rPr>
        <w:t>TSS1500 (200 to 1500 nucleotides (</w:t>
      </w:r>
      <w:proofErr w:type="spellStart"/>
      <w:r w:rsidRPr="009C4E3A">
        <w:rPr>
          <w:rFonts w:ascii="Times" w:hAnsi="Times"/>
          <w:sz w:val="22"/>
          <w:szCs w:val="22"/>
        </w:rPr>
        <w:t>nt</w:t>
      </w:r>
      <w:proofErr w:type="spellEnd"/>
      <w:r w:rsidRPr="009C4E3A">
        <w:rPr>
          <w:rFonts w:ascii="Times" w:hAnsi="Times"/>
          <w:sz w:val="22"/>
          <w:szCs w:val="22"/>
        </w:rPr>
        <w:t>), upstream of transcription start site, TSS); TSS200 (up to 200 </w:t>
      </w:r>
      <w:proofErr w:type="spellStart"/>
      <w:r w:rsidRPr="009C4E3A">
        <w:rPr>
          <w:rFonts w:ascii="Times" w:hAnsi="Times"/>
          <w:sz w:val="22"/>
          <w:szCs w:val="22"/>
        </w:rPr>
        <w:t>nt</w:t>
      </w:r>
      <w:proofErr w:type="spellEnd"/>
      <w:r w:rsidRPr="009C4E3A">
        <w:rPr>
          <w:rFonts w:ascii="Times" w:hAnsi="Times"/>
          <w:sz w:val="22"/>
          <w:szCs w:val="22"/>
        </w:rPr>
        <w:t xml:space="preserve"> upstream of TSS); </w:t>
      </w:r>
      <w:r w:rsidR="000362B9">
        <w:rPr>
          <w:color w:val="000000" w:themeColor="text1"/>
          <w:sz w:val="22"/>
          <w:szCs w:val="22"/>
        </w:rPr>
        <w:t xml:space="preserve">Values in the parenthesis in each row refer % of genomic features in each category. </w:t>
      </w:r>
    </w:p>
    <w:p w14:paraId="2E88AD6A" w14:textId="14F4DB0F" w:rsidR="002E099E" w:rsidRPr="009C4E3A" w:rsidRDefault="002E099E">
      <w:pPr>
        <w:rPr>
          <w:rFonts w:ascii="Times" w:hAnsi="Times"/>
          <w:sz w:val="22"/>
          <w:szCs w:val="22"/>
        </w:rPr>
      </w:pPr>
    </w:p>
    <w:p w14:paraId="42F715CD" w14:textId="77777777" w:rsidR="00DC6AD5" w:rsidRDefault="00DC6AD5">
      <w:pPr>
        <w:rPr>
          <w:rFonts w:ascii="Times" w:hAnsi="Times"/>
          <w:b/>
          <w:sz w:val="22"/>
          <w:szCs w:val="22"/>
        </w:rPr>
      </w:pPr>
    </w:p>
    <w:p w14:paraId="6DBAD89E" w14:textId="716E7738" w:rsidR="000046B6" w:rsidRPr="00271DB1" w:rsidRDefault="00C93441">
      <w:pPr>
        <w:rPr>
          <w:b/>
        </w:rPr>
      </w:pPr>
      <w:r>
        <w:rPr>
          <w:b/>
        </w:rPr>
        <w:t>Table S</w:t>
      </w:r>
      <w:r w:rsidR="00D7631F">
        <w:rPr>
          <w:b/>
        </w:rPr>
        <w:t>5</w:t>
      </w:r>
      <w:r w:rsidR="004760B3" w:rsidRPr="00271DB1">
        <w:rPr>
          <w:b/>
        </w:rPr>
        <w:t xml:space="preserve">: Distribution </w:t>
      </w:r>
      <w:r w:rsidR="00273CE4">
        <w:rPr>
          <w:b/>
        </w:rPr>
        <w:t xml:space="preserve">of </w:t>
      </w:r>
      <w:r w:rsidR="004760B3" w:rsidRPr="00271DB1">
        <w:rPr>
          <w:b/>
        </w:rPr>
        <w:t xml:space="preserve">CpG </w:t>
      </w:r>
      <w:r w:rsidR="00F97F26">
        <w:rPr>
          <w:b/>
        </w:rPr>
        <w:t>I</w:t>
      </w:r>
      <w:r w:rsidR="004760B3" w:rsidRPr="00271DB1">
        <w:rPr>
          <w:b/>
        </w:rPr>
        <w:t xml:space="preserve">sland features </w:t>
      </w:r>
      <w:r w:rsidR="00273CE4">
        <w:rPr>
          <w:b/>
        </w:rPr>
        <w:t>for all CpG sites on</w:t>
      </w:r>
      <w:r w:rsidR="004760B3" w:rsidRPr="00271DB1">
        <w:rPr>
          <w:b/>
        </w:rPr>
        <w:t xml:space="preserve"> </w:t>
      </w:r>
      <w:r w:rsidR="0059510D" w:rsidRPr="00271DB1">
        <w:rPr>
          <w:b/>
        </w:rPr>
        <w:t xml:space="preserve">the Illumina array and </w:t>
      </w:r>
      <w:r w:rsidR="00273CE4">
        <w:rPr>
          <w:b/>
        </w:rPr>
        <w:t xml:space="preserve">CpG sites associated with </w:t>
      </w:r>
      <w:r w:rsidR="0059510D" w:rsidRPr="00271DB1">
        <w:rPr>
          <w:b/>
        </w:rPr>
        <w:t>cis-</w:t>
      </w:r>
      <w:proofErr w:type="spellStart"/>
      <w:r w:rsidR="004760B3" w:rsidRPr="00271DB1">
        <w:rPr>
          <w:b/>
        </w:rPr>
        <w:t>mQTLs</w:t>
      </w:r>
      <w:proofErr w:type="spellEnd"/>
      <w:r w:rsidR="004760B3" w:rsidRPr="00271DB1">
        <w:rPr>
          <w:b/>
        </w:rPr>
        <w:t>.</w:t>
      </w:r>
    </w:p>
    <w:tbl>
      <w:tblPr>
        <w:tblW w:w="84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7"/>
        <w:gridCol w:w="1813"/>
        <w:gridCol w:w="1560"/>
        <w:gridCol w:w="1300"/>
        <w:gridCol w:w="1991"/>
      </w:tblGrid>
      <w:tr w:rsidR="00410DD5" w:rsidRPr="004A6EAA" w14:paraId="0C8A7B8E" w14:textId="77777777" w:rsidTr="00410DD5">
        <w:trPr>
          <w:trHeight w:val="320"/>
          <w:jc w:val="center"/>
        </w:trPr>
        <w:tc>
          <w:tcPr>
            <w:tcW w:w="1767" w:type="dxa"/>
            <w:shd w:val="clear" w:color="auto" w:fill="auto"/>
            <w:noWrap/>
            <w:vAlign w:val="bottom"/>
            <w:hideMark/>
          </w:tcPr>
          <w:p w14:paraId="39541CF1" w14:textId="4747026B" w:rsidR="00410DD5" w:rsidRPr="004A6EAA" w:rsidRDefault="00410DD5" w:rsidP="00410DD5">
            <w:pPr>
              <w:jc w:val="center"/>
            </w:pPr>
            <w:r>
              <w:br w:type="page"/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6AE723D6" w14:textId="5CFA0659" w:rsidR="00410DD5" w:rsidRPr="004A6EAA" w:rsidRDefault="00410DD5" w:rsidP="00410D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 xml:space="preserve">Total </w:t>
            </w:r>
            <w:proofErr w:type="spellStart"/>
            <w:r w:rsidRPr="00DC6AD5">
              <w:rPr>
                <w:rFonts w:ascii="Calibri" w:hAnsi="Calibri" w:cs="Calibri"/>
                <w:color w:val="000000"/>
              </w:rPr>
              <w:t>C</w:t>
            </w:r>
            <w:r w:rsidR="007E3AC3">
              <w:rPr>
                <w:rFonts w:ascii="Calibri" w:hAnsi="Calibri" w:cs="Calibri"/>
                <w:color w:val="000000"/>
              </w:rPr>
              <w:t>p</w:t>
            </w:r>
            <w:r w:rsidRPr="00DC6AD5">
              <w:rPr>
                <w:rFonts w:ascii="Calibri" w:hAnsi="Calibri" w:cs="Calibri"/>
                <w:color w:val="000000"/>
              </w:rPr>
              <w:t>Gs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(N=867,531)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4056C439" w14:textId="195F3912" w:rsidR="00410DD5" w:rsidRPr="004A6EAA" w:rsidRDefault="00410DD5" w:rsidP="00410DD5">
            <w:pPr>
              <w:jc w:val="center"/>
              <w:rPr>
                <w:rFonts w:ascii="Calibri" w:hAnsi="Calibri" w:cs="Calibri"/>
                <w:color w:val="000000"/>
              </w:rPr>
            </w:pPr>
            <w:r w:rsidRPr="00DC6AD5">
              <w:rPr>
                <w:rFonts w:ascii="Calibri" w:hAnsi="Calibri" w:cs="Calibri"/>
                <w:color w:val="000000"/>
              </w:rPr>
              <w:t xml:space="preserve">Cis </w:t>
            </w:r>
            <w:proofErr w:type="spellStart"/>
            <w:r w:rsidR="007E3AC3">
              <w:rPr>
                <w:rFonts w:ascii="Calibri" w:hAnsi="Calibri" w:cs="Calibri"/>
                <w:color w:val="000000"/>
              </w:rPr>
              <w:t>mQTL</w:t>
            </w:r>
            <w:proofErr w:type="spellEnd"/>
            <w:r w:rsidR="007E3AC3">
              <w:rPr>
                <w:rFonts w:ascii="Calibri" w:hAnsi="Calibri" w:cs="Calibri"/>
                <w:color w:val="000000"/>
              </w:rPr>
              <w:t>-associated</w:t>
            </w:r>
            <w:r w:rsidR="007E3AC3" w:rsidRPr="00DC6AD5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DC6AD5">
              <w:rPr>
                <w:rFonts w:ascii="Calibri" w:hAnsi="Calibri" w:cs="Calibri"/>
                <w:color w:val="000000"/>
              </w:rPr>
              <w:t>CpGs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(N=12,843)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5BB2A5BB" w14:textId="686DC50D" w:rsidR="00410DD5" w:rsidRPr="004A6EAA" w:rsidRDefault="00410DD5" w:rsidP="00410D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P</w:t>
            </w:r>
            <w:r w:rsidR="007E3AC3">
              <w:rPr>
                <w:rFonts w:ascii="Calibri" w:hAnsi="Calibri" w:cs="Calibri"/>
                <w:color w:val="000000"/>
              </w:rPr>
              <w:t>-</w:t>
            </w:r>
            <w:r w:rsidRPr="004A6EAA">
              <w:rPr>
                <w:rFonts w:ascii="Calibri" w:hAnsi="Calibri" w:cs="Calibri"/>
                <w:color w:val="000000"/>
              </w:rPr>
              <w:t>value</w:t>
            </w:r>
          </w:p>
        </w:tc>
        <w:tc>
          <w:tcPr>
            <w:tcW w:w="1991" w:type="dxa"/>
            <w:shd w:val="clear" w:color="auto" w:fill="auto"/>
            <w:noWrap/>
            <w:vAlign w:val="bottom"/>
            <w:hideMark/>
          </w:tcPr>
          <w:p w14:paraId="6F8CEDC4" w14:textId="77777777" w:rsidR="00410DD5" w:rsidRPr="004A6EAA" w:rsidRDefault="00410DD5" w:rsidP="00410D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OR (95% CI)</w:t>
            </w:r>
          </w:p>
        </w:tc>
      </w:tr>
      <w:tr w:rsidR="004A6EAA" w:rsidRPr="004A6EAA" w14:paraId="4F0313CB" w14:textId="77777777" w:rsidTr="00410DD5">
        <w:trPr>
          <w:trHeight w:val="320"/>
          <w:jc w:val="center"/>
        </w:trPr>
        <w:tc>
          <w:tcPr>
            <w:tcW w:w="1767" w:type="dxa"/>
            <w:shd w:val="clear" w:color="auto" w:fill="auto"/>
            <w:noWrap/>
            <w:vAlign w:val="bottom"/>
            <w:hideMark/>
          </w:tcPr>
          <w:p w14:paraId="37B2BA19" w14:textId="7777777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Not annotated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5E9A1DCF" w14:textId="7777777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489387 (56.41)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59766809" w14:textId="7777777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7042 (54.83)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2E82194E" w14:textId="6CAD1774" w:rsidR="004A6EAA" w:rsidRPr="004A6EAA" w:rsidRDefault="009D6B5C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3.49</w:t>
            </w:r>
            <w:r w:rsidR="004A6EAA" w:rsidRPr="004A6EAA">
              <w:rPr>
                <w:rFonts w:ascii="Calibri" w:hAnsi="Calibri" w:cs="Calibri"/>
                <w:color w:val="000000"/>
              </w:rPr>
              <w:t>E-0</w:t>
            </w:r>
            <w:r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1991" w:type="dxa"/>
            <w:shd w:val="clear" w:color="auto" w:fill="auto"/>
            <w:noWrap/>
            <w:vAlign w:val="bottom"/>
            <w:hideMark/>
          </w:tcPr>
          <w:p w14:paraId="50119EBA" w14:textId="1B77A37E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0.9</w:t>
            </w:r>
            <w:r w:rsidR="009D6B5C">
              <w:rPr>
                <w:rFonts w:ascii="Calibri" w:hAnsi="Calibri" w:cs="Calibri"/>
                <w:color w:val="000000"/>
              </w:rPr>
              <w:t>4</w:t>
            </w:r>
            <w:r w:rsidRPr="004A6EAA">
              <w:rPr>
                <w:rFonts w:ascii="Calibri" w:hAnsi="Calibri" w:cs="Calibri"/>
                <w:color w:val="000000"/>
              </w:rPr>
              <w:t>(0.9</w:t>
            </w:r>
            <w:r w:rsidR="009D6B5C">
              <w:rPr>
                <w:rFonts w:ascii="Calibri" w:hAnsi="Calibri" w:cs="Calibri"/>
                <w:color w:val="000000"/>
              </w:rPr>
              <w:t>1</w:t>
            </w:r>
            <w:r w:rsidRPr="004A6EAA">
              <w:rPr>
                <w:rFonts w:ascii="Calibri" w:hAnsi="Calibri" w:cs="Calibri"/>
                <w:color w:val="000000"/>
              </w:rPr>
              <w:t xml:space="preserve"> </w:t>
            </w:r>
            <w:r w:rsidR="009D6B5C">
              <w:rPr>
                <w:rFonts w:ascii="Calibri" w:hAnsi="Calibri" w:cs="Calibri"/>
                <w:color w:val="000000"/>
              </w:rPr>
              <w:t>–</w:t>
            </w:r>
            <w:r w:rsidRPr="004A6EAA">
              <w:rPr>
                <w:rFonts w:ascii="Calibri" w:hAnsi="Calibri" w:cs="Calibri"/>
                <w:color w:val="000000"/>
              </w:rPr>
              <w:t xml:space="preserve"> </w:t>
            </w:r>
            <w:r w:rsidR="009D6B5C">
              <w:rPr>
                <w:rFonts w:ascii="Calibri" w:hAnsi="Calibri" w:cs="Calibri"/>
                <w:color w:val="000000"/>
              </w:rPr>
              <w:t>0.97</w:t>
            </w:r>
            <w:r w:rsidRPr="004A6EAA">
              <w:rPr>
                <w:rFonts w:ascii="Calibri" w:hAnsi="Calibri" w:cs="Calibri"/>
                <w:color w:val="000000"/>
              </w:rPr>
              <w:t>)</w:t>
            </w:r>
          </w:p>
        </w:tc>
      </w:tr>
      <w:tr w:rsidR="004A6EAA" w:rsidRPr="004A6EAA" w14:paraId="64A3118F" w14:textId="77777777" w:rsidTr="00410DD5">
        <w:trPr>
          <w:trHeight w:val="320"/>
          <w:jc w:val="center"/>
        </w:trPr>
        <w:tc>
          <w:tcPr>
            <w:tcW w:w="1767" w:type="dxa"/>
            <w:shd w:val="clear" w:color="auto" w:fill="auto"/>
            <w:noWrap/>
            <w:vAlign w:val="bottom"/>
            <w:hideMark/>
          </w:tcPr>
          <w:p w14:paraId="441B44DD" w14:textId="7777777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Island</w:t>
            </w:r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652D9E43" w14:textId="7777777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161598 (18.63)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21D5139" w14:textId="7777777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1634 (12.72)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59C1CC3A" w14:textId="57C7DFE1" w:rsidR="004A6EAA" w:rsidRPr="004A6EAA" w:rsidRDefault="009D6B5C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&lt; 2.2E-16</w:t>
            </w:r>
          </w:p>
        </w:tc>
        <w:tc>
          <w:tcPr>
            <w:tcW w:w="1991" w:type="dxa"/>
            <w:shd w:val="clear" w:color="auto" w:fill="auto"/>
            <w:noWrap/>
            <w:vAlign w:val="bottom"/>
            <w:hideMark/>
          </w:tcPr>
          <w:p w14:paraId="7AC4A2B6" w14:textId="1E3C39A1" w:rsidR="004A6EAA" w:rsidRPr="004A6EAA" w:rsidRDefault="009D6B5C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0.64</w:t>
            </w:r>
            <w:r w:rsidR="004A6EAA" w:rsidRPr="004A6EAA">
              <w:rPr>
                <w:rFonts w:ascii="Calibri" w:hAnsi="Calibri" w:cs="Calibri"/>
                <w:color w:val="000000"/>
              </w:rPr>
              <w:t>(</w:t>
            </w:r>
            <w:r>
              <w:rPr>
                <w:rFonts w:ascii="Calibri" w:hAnsi="Calibri" w:cs="Calibri"/>
                <w:color w:val="000000"/>
              </w:rPr>
              <w:t>0.60</w:t>
            </w:r>
            <w:r w:rsidR="004A6EAA" w:rsidRPr="004A6EAA">
              <w:rPr>
                <w:rFonts w:ascii="Calibri" w:hAnsi="Calibri" w:cs="Calibri"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>–</w:t>
            </w:r>
            <w:r w:rsidR="004A6EAA" w:rsidRPr="004A6EAA">
              <w:rPr>
                <w:rFonts w:ascii="Calibri" w:hAnsi="Calibri" w:cs="Calibri"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>0.67</w:t>
            </w:r>
            <w:r w:rsidR="004A6EAA" w:rsidRPr="004A6EAA">
              <w:rPr>
                <w:rFonts w:ascii="Calibri" w:hAnsi="Calibri" w:cs="Calibri"/>
                <w:color w:val="000000"/>
              </w:rPr>
              <w:t>)</w:t>
            </w:r>
          </w:p>
        </w:tc>
      </w:tr>
      <w:tr w:rsidR="004A6EAA" w:rsidRPr="004A6EAA" w14:paraId="067277A4" w14:textId="77777777" w:rsidTr="00410DD5">
        <w:trPr>
          <w:trHeight w:val="320"/>
          <w:jc w:val="center"/>
        </w:trPr>
        <w:tc>
          <w:tcPr>
            <w:tcW w:w="1767" w:type="dxa"/>
            <w:shd w:val="clear" w:color="auto" w:fill="auto"/>
            <w:noWrap/>
            <w:vAlign w:val="bottom"/>
            <w:hideMark/>
          </w:tcPr>
          <w:p w14:paraId="5EE57516" w14:textId="7777777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 w:rsidRPr="004A6EAA">
              <w:rPr>
                <w:rFonts w:ascii="Calibri" w:hAnsi="Calibri" w:cs="Calibri"/>
                <w:color w:val="000000"/>
              </w:rPr>
              <w:t>N_Shelf</w:t>
            </w:r>
            <w:proofErr w:type="spellEnd"/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23C9BA8A" w14:textId="7777777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32052 (3.69)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D06090B" w14:textId="7777777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419 (3.26)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3B95945B" w14:textId="28C6A2F7" w:rsidR="004A6EAA" w:rsidRPr="004A6EAA" w:rsidRDefault="009D6B5C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9.47</w:t>
            </w:r>
            <w:r w:rsidR="004A6EAA" w:rsidRPr="004A6EAA">
              <w:rPr>
                <w:rFonts w:ascii="Calibri" w:hAnsi="Calibri" w:cs="Calibri"/>
                <w:color w:val="000000"/>
              </w:rPr>
              <w:t>E-0</w:t>
            </w:r>
            <w:r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991" w:type="dxa"/>
            <w:shd w:val="clear" w:color="auto" w:fill="auto"/>
            <w:noWrap/>
            <w:vAlign w:val="bottom"/>
            <w:hideMark/>
          </w:tcPr>
          <w:p w14:paraId="74694B16" w14:textId="7777777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0.88(0.8 - 0.97)</w:t>
            </w:r>
          </w:p>
        </w:tc>
      </w:tr>
      <w:tr w:rsidR="004A6EAA" w:rsidRPr="004A6EAA" w14:paraId="22527E1C" w14:textId="77777777" w:rsidTr="00410DD5">
        <w:trPr>
          <w:trHeight w:val="320"/>
          <w:jc w:val="center"/>
        </w:trPr>
        <w:tc>
          <w:tcPr>
            <w:tcW w:w="1767" w:type="dxa"/>
            <w:shd w:val="clear" w:color="auto" w:fill="auto"/>
            <w:noWrap/>
            <w:vAlign w:val="bottom"/>
            <w:hideMark/>
          </w:tcPr>
          <w:p w14:paraId="706490BD" w14:textId="7777777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 w:rsidRPr="004A6EAA">
              <w:rPr>
                <w:rFonts w:ascii="Calibri" w:hAnsi="Calibri" w:cs="Calibri"/>
                <w:color w:val="000000"/>
              </w:rPr>
              <w:t>N_Shore</w:t>
            </w:r>
            <w:proofErr w:type="spellEnd"/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5D118B69" w14:textId="7777777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83474 (9.62)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51E1297" w14:textId="7777777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1757 (13.68)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6DBBDD5B" w14:textId="544AAF96" w:rsidR="004A6EAA" w:rsidRPr="004A6EAA" w:rsidRDefault="004E53C1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&lt; </w:t>
            </w:r>
            <w:r w:rsidR="004A6EAA" w:rsidRPr="004A6EAA">
              <w:rPr>
                <w:rFonts w:ascii="Calibri" w:hAnsi="Calibri" w:cs="Calibri"/>
                <w:color w:val="000000"/>
              </w:rPr>
              <w:t>2.20E-16</w:t>
            </w:r>
          </w:p>
        </w:tc>
        <w:tc>
          <w:tcPr>
            <w:tcW w:w="1991" w:type="dxa"/>
            <w:shd w:val="clear" w:color="auto" w:fill="auto"/>
            <w:noWrap/>
            <w:vAlign w:val="bottom"/>
            <w:hideMark/>
          </w:tcPr>
          <w:p w14:paraId="5B27D63B" w14:textId="685B67B4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1.4</w:t>
            </w:r>
            <w:r w:rsidR="009D6B5C">
              <w:rPr>
                <w:rFonts w:ascii="Calibri" w:hAnsi="Calibri" w:cs="Calibri"/>
                <w:color w:val="000000"/>
              </w:rPr>
              <w:t>9</w:t>
            </w:r>
            <w:r w:rsidRPr="004A6EAA">
              <w:rPr>
                <w:rFonts w:ascii="Calibri" w:hAnsi="Calibri" w:cs="Calibri"/>
                <w:color w:val="000000"/>
              </w:rPr>
              <w:t>(1.</w:t>
            </w:r>
            <w:r w:rsidR="009D6B5C">
              <w:rPr>
                <w:rFonts w:ascii="Calibri" w:hAnsi="Calibri" w:cs="Calibri"/>
                <w:color w:val="000000"/>
              </w:rPr>
              <w:t>41</w:t>
            </w:r>
            <w:r w:rsidRPr="004A6EAA">
              <w:rPr>
                <w:rFonts w:ascii="Calibri" w:hAnsi="Calibri" w:cs="Calibri"/>
                <w:color w:val="000000"/>
              </w:rPr>
              <w:t xml:space="preserve"> - 1.5</w:t>
            </w:r>
            <w:r w:rsidR="009D6B5C">
              <w:rPr>
                <w:rFonts w:ascii="Calibri" w:hAnsi="Calibri" w:cs="Calibri"/>
                <w:color w:val="000000"/>
              </w:rPr>
              <w:t>7</w:t>
            </w:r>
            <w:r w:rsidRPr="004A6EAA">
              <w:rPr>
                <w:rFonts w:ascii="Calibri" w:hAnsi="Calibri" w:cs="Calibri"/>
                <w:color w:val="000000"/>
              </w:rPr>
              <w:t>)</w:t>
            </w:r>
          </w:p>
        </w:tc>
      </w:tr>
      <w:tr w:rsidR="004A6EAA" w:rsidRPr="004A6EAA" w14:paraId="49B64489" w14:textId="77777777" w:rsidTr="00410DD5">
        <w:trPr>
          <w:trHeight w:val="320"/>
          <w:jc w:val="center"/>
        </w:trPr>
        <w:tc>
          <w:tcPr>
            <w:tcW w:w="1767" w:type="dxa"/>
            <w:shd w:val="clear" w:color="auto" w:fill="auto"/>
            <w:noWrap/>
            <w:vAlign w:val="bottom"/>
            <w:hideMark/>
          </w:tcPr>
          <w:p w14:paraId="51BCC87F" w14:textId="7777777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 w:rsidRPr="004A6EAA">
              <w:rPr>
                <w:rFonts w:ascii="Calibri" w:hAnsi="Calibri" w:cs="Calibri"/>
                <w:color w:val="000000"/>
              </w:rPr>
              <w:t>S_Shelf</w:t>
            </w:r>
            <w:proofErr w:type="spellEnd"/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52647F2F" w14:textId="7777777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29759 (3.43)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470201D" w14:textId="7777777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375 (2.92)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0C8CE3E9" w14:textId="15A6547C" w:rsidR="004A6EAA" w:rsidRPr="004A6EAA" w:rsidRDefault="009D6B5C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1.36</w:t>
            </w:r>
            <w:r w:rsidR="004A6EAA" w:rsidRPr="004A6EAA">
              <w:rPr>
                <w:rFonts w:ascii="Calibri" w:hAnsi="Calibri" w:cs="Calibri"/>
                <w:color w:val="000000"/>
              </w:rPr>
              <w:t>E-03</w:t>
            </w:r>
          </w:p>
        </w:tc>
        <w:tc>
          <w:tcPr>
            <w:tcW w:w="1991" w:type="dxa"/>
            <w:shd w:val="clear" w:color="auto" w:fill="auto"/>
            <w:noWrap/>
            <w:vAlign w:val="bottom"/>
            <w:hideMark/>
          </w:tcPr>
          <w:p w14:paraId="1410205D" w14:textId="2903E8B3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0.85(0.7</w:t>
            </w:r>
            <w:r w:rsidR="009D6B5C">
              <w:rPr>
                <w:rFonts w:ascii="Calibri" w:hAnsi="Calibri" w:cs="Calibri"/>
                <w:color w:val="000000"/>
              </w:rPr>
              <w:t>6</w:t>
            </w:r>
            <w:r w:rsidRPr="004A6EAA">
              <w:rPr>
                <w:rFonts w:ascii="Calibri" w:hAnsi="Calibri" w:cs="Calibri"/>
                <w:color w:val="000000"/>
              </w:rPr>
              <w:t xml:space="preserve"> - 0.94)</w:t>
            </w:r>
          </w:p>
        </w:tc>
      </w:tr>
      <w:tr w:rsidR="004A6EAA" w:rsidRPr="004A6EAA" w14:paraId="7E142C8F" w14:textId="77777777" w:rsidTr="00410DD5">
        <w:trPr>
          <w:trHeight w:val="320"/>
          <w:jc w:val="center"/>
        </w:trPr>
        <w:tc>
          <w:tcPr>
            <w:tcW w:w="1767" w:type="dxa"/>
            <w:shd w:val="clear" w:color="auto" w:fill="auto"/>
            <w:noWrap/>
            <w:vAlign w:val="bottom"/>
            <w:hideMark/>
          </w:tcPr>
          <w:p w14:paraId="707010CF" w14:textId="7777777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 w:rsidRPr="004A6EAA">
              <w:rPr>
                <w:rFonts w:ascii="Calibri" w:hAnsi="Calibri" w:cs="Calibri"/>
                <w:color w:val="000000"/>
              </w:rPr>
              <w:t>S_Shore</w:t>
            </w:r>
            <w:proofErr w:type="spellEnd"/>
          </w:p>
        </w:tc>
        <w:tc>
          <w:tcPr>
            <w:tcW w:w="1813" w:type="dxa"/>
            <w:shd w:val="clear" w:color="auto" w:fill="auto"/>
            <w:noWrap/>
            <w:vAlign w:val="bottom"/>
            <w:hideMark/>
          </w:tcPr>
          <w:p w14:paraId="1641DBA0" w14:textId="7777777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71261 (8.21)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7933781" w14:textId="7777777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1616 (12.58)</w:t>
            </w:r>
          </w:p>
        </w:tc>
        <w:tc>
          <w:tcPr>
            <w:tcW w:w="1300" w:type="dxa"/>
            <w:shd w:val="clear" w:color="auto" w:fill="auto"/>
            <w:noWrap/>
            <w:vAlign w:val="bottom"/>
            <w:hideMark/>
          </w:tcPr>
          <w:p w14:paraId="65C53A69" w14:textId="1602D1BA" w:rsidR="004A6EAA" w:rsidRPr="004A6EAA" w:rsidRDefault="009D6B5C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&lt; 2.2E-16</w:t>
            </w:r>
          </w:p>
        </w:tc>
        <w:tc>
          <w:tcPr>
            <w:tcW w:w="1991" w:type="dxa"/>
            <w:shd w:val="clear" w:color="auto" w:fill="auto"/>
            <w:noWrap/>
            <w:vAlign w:val="bottom"/>
            <w:hideMark/>
          </w:tcPr>
          <w:p w14:paraId="5A5EB35F" w14:textId="43B484D7" w:rsidR="004A6EAA" w:rsidRPr="004A6EAA" w:rsidRDefault="004A6EAA" w:rsidP="00DC6AD5">
            <w:pPr>
              <w:jc w:val="center"/>
              <w:rPr>
                <w:rFonts w:ascii="Calibri" w:hAnsi="Calibri" w:cs="Calibri"/>
                <w:color w:val="000000"/>
              </w:rPr>
            </w:pPr>
            <w:r w:rsidRPr="004A6EAA">
              <w:rPr>
                <w:rFonts w:ascii="Calibri" w:hAnsi="Calibri" w:cs="Calibri"/>
                <w:color w:val="000000"/>
              </w:rPr>
              <w:t>1.</w:t>
            </w:r>
            <w:r w:rsidR="009D6B5C">
              <w:rPr>
                <w:rFonts w:ascii="Calibri" w:hAnsi="Calibri" w:cs="Calibri"/>
                <w:color w:val="000000"/>
              </w:rPr>
              <w:t>61</w:t>
            </w:r>
            <w:r w:rsidRPr="004A6EAA">
              <w:rPr>
                <w:rFonts w:ascii="Calibri" w:hAnsi="Calibri" w:cs="Calibri"/>
                <w:color w:val="000000"/>
              </w:rPr>
              <w:t>(1.</w:t>
            </w:r>
            <w:r w:rsidR="009D6B5C">
              <w:rPr>
                <w:rFonts w:ascii="Calibri" w:hAnsi="Calibri" w:cs="Calibri"/>
                <w:color w:val="000000"/>
              </w:rPr>
              <w:t>52</w:t>
            </w:r>
            <w:r w:rsidRPr="004A6EAA">
              <w:rPr>
                <w:rFonts w:ascii="Calibri" w:hAnsi="Calibri" w:cs="Calibri"/>
                <w:color w:val="000000"/>
              </w:rPr>
              <w:t xml:space="preserve"> - 1.</w:t>
            </w:r>
            <w:r w:rsidR="009D6B5C">
              <w:rPr>
                <w:rFonts w:ascii="Calibri" w:hAnsi="Calibri" w:cs="Calibri"/>
                <w:color w:val="000000"/>
              </w:rPr>
              <w:t>70</w:t>
            </w:r>
            <w:r w:rsidRPr="004A6EAA">
              <w:rPr>
                <w:rFonts w:ascii="Calibri" w:hAnsi="Calibri" w:cs="Calibri"/>
                <w:color w:val="000000"/>
              </w:rPr>
              <w:t>)</w:t>
            </w:r>
          </w:p>
        </w:tc>
      </w:tr>
    </w:tbl>
    <w:p w14:paraId="4510A8C9" w14:textId="5B9B7DA5" w:rsidR="000362B9" w:rsidRPr="002D2A61" w:rsidRDefault="000362B9" w:rsidP="000362B9">
      <w:pPr>
        <w:rPr>
          <w:color w:val="000000" w:themeColor="text1"/>
          <w:sz w:val="22"/>
          <w:szCs w:val="22"/>
        </w:rPr>
      </w:pPr>
      <w:r>
        <w:rPr>
          <w:rFonts w:ascii="Times" w:hAnsi="Times"/>
          <w:sz w:val="22"/>
          <w:szCs w:val="22"/>
        </w:rPr>
        <w:t xml:space="preserve">Table legends: Not annotated – CpG sites were not annotated in </w:t>
      </w:r>
      <w:r>
        <w:rPr>
          <w:color w:val="000000"/>
          <w:sz w:val="22"/>
          <w:szCs w:val="22"/>
        </w:rPr>
        <w:t>Illumina Methylation EPIC array annotation file; Island – CpG Island;</w:t>
      </w:r>
      <w:r>
        <w:rPr>
          <w:rFonts w:ascii="Times" w:hAnsi="Times"/>
          <w:sz w:val="22"/>
          <w:szCs w:val="22"/>
        </w:rPr>
        <w:t xml:space="preserve"> </w:t>
      </w:r>
      <w:proofErr w:type="spellStart"/>
      <w:r w:rsidRPr="002D2A61">
        <w:rPr>
          <w:rFonts w:ascii="Times" w:hAnsi="Times"/>
          <w:sz w:val="22"/>
          <w:szCs w:val="22"/>
        </w:rPr>
        <w:t>N</w:t>
      </w:r>
      <w:r>
        <w:rPr>
          <w:rFonts w:ascii="Times" w:hAnsi="Times"/>
          <w:sz w:val="22"/>
          <w:szCs w:val="22"/>
        </w:rPr>
        <w:t>_</w:t>
      </w:r>
      <w:r w:rsidRPr="002D2A61">
        <w:rPr>
          <w:rFonts w:ascii="Times" w:hAnsi="Times"/>
          <w:sz w:val="22"/>
          <w:szCs w:val="22"/>
        </w:rPr>
        <w:t>shore</w:t>
      </w:r>
      <w:proofErr w:type="spellEnd"/>
      <w:r w:rsidRPr="002D2A61">
        <w:rPr>
          <w:rFonts w:ascii="Times" w:hAnsi="Times"/>
          <w:sz w:val="22"/>
          <w:szCs w:val="22"/>
        </w:rPr>
        <w:t xml:space="preserve">, </w:t>
      </w:r>
      <w:proofErr w:type="spellStart"/>
      <w:r w:rsidRPr="002D2A61">
        <w:rPr>
          <w:rFonts w:ascii="Times" w:hAnsi="Times"/>
          <w:sz w:val="22"/>
          <w:szCs w:val="22"/>
        </w:rPr>
        <w:t>S</w:t>
      </w:r>
      <w:r>
        <w:rPr>
          <w:rFonts w:ascii="Times" w:hAnsi="Times"/>
          <w:sz w:val="22"/>
          <w:szCs w:val="22"/>
        </w:rPr>
        <w:t>_</w:t>
      </w:r>
      <w:r w:rsidRPr="002D2A61">
        <w:rPr>
          <w:rFonts w:ascii="Times" w:hAnsi="Times"/>
          <w:sz w:val="22"/>
          <w:szCs w:val="22"/>
        </w:rPr>
        <w:t>shor</w:t>
      </w:r>
      <w:r>
        <w:rPr>
          <w:rFonts w:ascii="Times" w:hAnsi="Times"/>
          <w:sz w:val="22"/>
          <w:szCs w:val="22"/>
        </w:rPr>
        <w:t>e</w:t>
      </w:r>
      <w:proofErr w:type="spellEnd"/>
      <w:r>
        <w:rPr>
          <w:rFonts w:ascii="Times" w:hAnsi="Times"/>
          <w:sz w:val="22"/>
          <w:szCs w:val="22"/>
        </w:rPr>
        <w:t xml:space="preserve"> - </w:t>
      </w:r>
      <w:r w:rsidR="002E099E" w:rsidRPr="009C4E3A">
        <w:rPr>
          <w:rFonts w:ascii="Times" w:hAnsi="Times"/>
          <w:sz w:val="22"/>
          <w:szCs w:val="22"/>
        </w:rPr>
        <w:t>2 kb sequences, directly up- and downstream of CpG islands are called the</w:t>
      </w:r>
      <w:r w:rsidRPr="000362B9">
        <w:rPr>
          <w:rFonts w:ascii="Times" w:hAnsi="Times"/>
          <w:sz w:val="22"/>
          <w:szCs w:val="22"/>
        </w:rPr>
        <w:t xml:space="preserve"> northern and southern shore; </w:t>
      </w:r>
      <w:proofErr w:type="spellStart"/>
      <w:r>
        <w:rPr>
          <w:rFonts w:ascii="Times" w:hAnsi="Times"/>
          <w:sz w:val="22"/>
          <w:szCs w:val="22"/>
        </w:rPr>
        <w:t>N_shelf</w:t>
      </w:r>
      <w:proofErr w:type="spellEnd"/>
      <w:r>
        <w:rPr>
          <w:rFonts w:ascii="Times" w:hAnsi="Times"/>
          <w:sz w:val="22"/>
          <w:szCs w:val="22"/>
        </w:rPr>
        <w:t xml:space="preserve"> and </w:t>
      </w:r>
      <w:proofErr w:type="spellStart"/>
      <w:r>
        <w:rPr>
          <w:rFonts w:ascii="Times" w:hAnsi="Times"/>
          <w:sz w:val="22"/>
          <w:szCs w:val="22"/>
        </w:rPr>
        <w:t>S_shelf</w:t>
      </w:r>
      <w:proofErr w:type="spellEnd"/>
      <w:r>
        <w:rPr>
          <w:rFonts w:ascii="Times" w:hAnsi="Times"/>
          <w:sz w:val="22"/>
          <w:szCs w:val="22"/>
        </w:rPr>
        <w:t xml:space="preserve"> -</w:t>
      </w:r>
      <w:r w:rsidRPr="000362B9">
        <w:rPr>
          <w:rFonts w:ascii="Times" w:hAnsi="Times"/>
          <w:sz w:val="22"/>
          <w:szCs w:val="22"/>
        </w:rPr>
        <w:t xml:space="preserve"> </w:t>
      </w:r>
      <w:r w:rsidR="002E099E" w:rsidRPr="009C4E3A">
        <w:rPr>
          <w:rFonts w:ascii="Times" w:hAnsi="Times"/>
          <w:sz w:val="22"/>
          <w:szCs w:val="22"/>
        </w:rPr>
        <w:t>2 kb sequences directly adjacent to the shores are called th</w:t>
      </w:r>
      <w:r w:rsidRPr="000362B9">
        <w:rPr>
          <w:rFonts w:ascii="Times" w:hAnsi="Times"/>
          <w:sz w:val="22"/>
          <w:szCs w:val="22"/>
        </w:rPr>
        <w:t xml:space="preserve">e northern and </w:t>
      </w:r>
      <w:r w:rsidR="006642F9">
        <w:rPr>
          <w:rFonts w:ascii="Times" w:hAnsi="Times"/>
          <w:sz w:val="22"/>
          <w:szCs w:val="22"/>
        </w:rPr>
        <w:t xml:space="preserve">southern shelves, respectively; </w:t>
      </w:r>
      <w:r>
        <w:rPr>
          <w:color w:val="000000" w:themeColor="text1"/>
          <w:sz w:val="22"/>
          <w:szCs w:val="22"/>
        </w:rPr>
        <w:t xml:space="preserve">Values in the parenthesis in each row refer % of CpG island features in each category. </w:t>
      </w:r>
    </w:p>
    <w:p w14:paraId="09A8CDB6" w14:textId="27B33F50" w:rsidR="002E099E" w:rsidRPr="009C4E3A" w:rsidRDefault="002E099E" w:rsidP="009C4E3A">
      <w:pPr>
        <w:rPr>
          <w:rFonts w:ascii="Times" w:hAnsi="Times"/>
          <w:sz w:val="22"/>
          <w:szCs w:val="22"/>
        </w:rPr>
      </w:pPr>
    </w:p>
    <w:p w14:paraId="0F4A98CE" w14:textId="77777777" w:rsidR="002E099E" w:rsidRDefault="002E099E" w:rsidP="006F1CCB">
      <w:pPr>
        <w:autoSpaceDE w:val="0"/>
        <w:autoSpaceDN w:val="0"/>
        <w:adjustRightInd w:val="0"/>
        <w:spacing w:line="360" w:lineRule="auto"/>
      </w:pPr>
    </w:p>
    <w:p w14:paraId="0B1690B6" w14:textId="35E09AC0" w:rsidR="000C6CB5" w:rsidRDefault="00C93441" w:rsidP="000C6CB5">
      <w:pPr>
        <w:rPr>
          <w:b/>
        </w:rPr>
      </w:pPr>
      <w:r>
        <w:rPr>
          <w:b/>
        </w:rPr>
        <w:t>Table S</w:t>
      </w:r>
      <w:r w:rsidR="00D7631F">
        <w:rPr>
          <w:b/>
        </w:rPr>
        <w:t>9</w:t>
      </w:r>
      <w:r w:rsidR="00AE3070">
        <w:rPr>
          <w:b/>
        </w:rPr>
        <w:t>.</w:t>
      </w:r>
      <w:r w:rsidR="00E45619">
        <w:rPr>
          <w:b/>
        </w:rPr>
        <w:t xml:space="preserve"> </w:t>
      </w:r>
      <w:r w:rsidR="00273CE4">
        <w:rPr>
          <w:b/>
        </w:rPr>
        <w:t>P</w:t>
      </w:r>
      <w:r w:rsidR="00271DB1">
        <w:rPr>
          <w:b/>
        </w:rPr>
        <w:t xml:space="preserve">athways enriched for </w:t>
      </w:r>
      <w:r w:rsidR="00273CE4">
        <w:rPr>
          <w:b/>
        </w:rPr>
        <w:t xml:space="preserve">genes annotated to </w:t>
      </w:r>
      <w:r w:rsidR="00271DB1">
        <w:rPr>
          <w:b/>
        </w:rPr>
        <w:t xml:space="preserve">CpG sites that </w:t>
      </w:r>
      <w:r w:rsidR="00273CE4">
        <w:rPr>
          <w:b/>
        </w:rPr>
        <w:t xml:space="preserve">show opposite-direction associations with the same SNPs </w:t>
      </w:r>
      <w:r w:rsidR="00271DB1">
        <w:rPr>
          <w:b/>
        </w:rPr>
        <w:t>between b</w:t>
      </w:r>
      <w:r w:rsidR="00E45619">
        <w:rPr>
          <w:b/>
        </w:rPr>
        <w:t xml:space="preserve">lood </w:t>
      </w:r>
      <w:r w:rsidR="00273CE4">
        <w:rPr>
          <w:b/>
        </w:rPr>
        <w:t>vs.</w:t>
      </w:r>
      <w:r w:rsidR="00E45619">
        <w:rPr>
          <w:b/>
        </w:rPr>
        <w:t xml:space="preserve"> Ile</w:t>
      </w:r>
      <w:r w:rsidR="00271DB1">
        <w:rPr>
          <w:b/>
        </w:rPr>
        <w:t>um</w:t>
      </w:r>
    </w:p>
    <w:p w14:paraId="18BCE2EE" w14:textId="77777777" w:rsidR="00271DB1" w:rsidRPr="0059510D" w:rsidRDefault="00271DB1" w:rsidP="000C6CB5">
      <w:pPr>
        <w:rPr>
          <w:b/>
        </w:rPr>
      </w:pPr>
    </w:p>
    <w:tbl>
      <w:tblPr>
        <w:tblW w:w="93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91"/>
        <w:gridCol w:w="3874"/>
        <w:gridCol w:w="703"/>
        <w:gridCol w:w="581"/>
        <w:gridCol w:w="1195"/>
        <w:gridCol w:w="1195"/>
      </w:tblGrid>
      <w:tr w:rsidR="000C6CB5" w:rsidRPr="00F426AF" w14:paraId="6D7018F6" w14:textId="77777777" w:rsidTr="000C6CB5">
        <w:trPr>
          <w:trHeight w:val="320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374F5F3E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  <w:r w:rsidRPr="00F426AF">
              <w:rPr>
                <w:rFonts w:ascii="Calibri" w:hAnsi="Calibri" w:cs="Calibri"/>
                <w:b/>
                <w:color w:val="000000"/>
              </w:rPr>
              <w:t>KEGG ID</w:t>
            </w:r>
          </w:p>
        </w:tc>
        <w:tc>
          <w:tcPr>
            <w:tcW w:w="3874" w:type="dxa"/>
            <w:shd w:val="clear" w:color="auto" w:fill="auto"/>
            <w:noWrap/>
            <w:vAlign w:val="bottom"/>
            <w:hideMark/>
          </w:tcPr>
          <w:p w14:paraId="7B059560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  <w:r w:rsidRPr="00F426AF">
              <w:rPr>
                <w:rFonts w:ascii="Calibri" w:hAnsi="Calibri" w:cs="Calibri"/>
                <w:b/>
                <w:color w:val="000000"/>
              </w:rPr>
              <w:t>Pathway</w:t>
            </w:r>
          </w:p>
        </w:tc>
        <w:tc>
          <w:tcPr>
            <w:tcW w:w="703" w:type="dxa"/>
            <w:shd w:val="clear" w:color="auto" w:fill="auto"/>
            <w:noWrap/>
            <w:vAlign w:val="bottom"/>
            <w:hideMark/>
          </w:tcPr>
          <w:p w14:paraId="20408B7F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  <w:r w:rsidRPr="00F426AF">
              <w:rPr>
                <w:rFonts w:ascii="Calibri" w:hAnsi="Calibri" w:cs="Calibri"/>
                <w:b/>
                <w:color w:val="000000"/>
              </w:rPr>
              <w:t>N</w:t>
            </w:r>
          </w:p>
        </w:tc>
        <w:tc>
          <w:tcPr>
            <w:tcW w:w="581" w:type="dxa"/>
            <w:shd w:val="clear" w:color="auto" w:fill="auto"/>
            <w:noWrap/>
            <w:vAlign w:val="bottom"/>
            <w:hideMark/>
          </w:tcPr>
          <w:p w14:paraId="67345848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  <w:r w:rsidRPr="00F426AF">
              <w:rPr>
                <w:rFonts w:ascii="Calibri" w:hAnsi="Calibri" w:cs="Calibri"/>
                <w:b/>
                <w:color w:val="000000"/>
              </w:rPr>
              <w:t>DE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5E2BB77E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  <w:r w:rsidRPr="00F426AF">
              <w:rPr>
                <w:rFonts w:ascii="Calibri" w:hAnsi="Calibri" w:cs="Calibri"/>
                <w:b/>
                <w:color w:val="000000"/>
              </w:rPr>
              <w:t>P.DE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4E2B47D8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  <w:r w:rsidRPr="00F426AF">
              <w:rPr>
                <w:rFonts w:ascii="Calibri" w:hAnsi="Calibri" w:cs="Calibri"/>
                <w:b/>
                <w:color w:val="000000"/>
              </w:rPr>
              <w:t>FDR</w:t>
            </w:r>
          </w:p>
        </w:tc>
      </w:tr>
      <w:tr w:rsidR="000C6CB5" w:rsidRPr="00F426AF" w14:paraId="34AC4C9D" w14:textId="77777777" w:rsidTr="000C6CB5">
        <w:trPr>
          <w:trHeight w:val="320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007A7A00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F426A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F426AF">
              <w:rPr>
                <w:rFonts w:ascii="Calibri" w:hAnsi="Calibri" w:cs="Calibri"/>
                <w:color w:val="000000"/>
              </w:rPr>
              <w:t>01100</w:t>
            </w:r>
          </w:p>
        </w:tc>
        <w:tc>
          <w:tcPr>
            <w:tcW w:w="3874" w:type="dxa"/>
            <w:shd w:val="clear" w:color="auto" w:fill="auto"/>
            <w:noWrap/>
            <w:vAlign w:val="bottom"/>
            <w:hideMark/>
          </w:tcPr>
          <w:p w14:paraId="75A70360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Metabolic pathways</w:t>
            </w:r>
          </w:p>
        </w:tc>
        <w:tc>
          <w:tcPr>
            <w:tcW w:w="703" w:type="dxa"/>
            <w:shd w:val="clear" w:color="auto" w:fill="auto"/>
            <w:noWrap/>
            <w:vAlign w:val="bottom"/>
            <w:hideMark/>
          </w:tcPr>
          <w:p w14:paraId="23396E9E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1405</w:t>
            </w:r>
          </w:p>
        </w:tc>
        <w:tc>
          <w:tcPr>
            <w:tcW w:w="581" w:type="dxa"/>
            <w:shd w:val="clear" w:color="auto" w:fill="auto"/>
            <w:noWrap/>
            <w:vAlign w:val="bottom"/>
            <w:hideMark/>
          </w:tcPr>
          <w:p w14:paraId="6D556243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129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7FA78D63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3.34E-06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59E80247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1.11E-03</w:t>
            </w:r>
          </w:p>
        </w:tc>
      </w:tr>
      <w:tr w:rsidR="000C6CB5" w:rsidRPr="00F426AF" w14:paraId="1BA7480F" w14:textId="77777777" w:rsidTr="000C6CB5">
        <w:trPr>
          <w:trHeight w:val="320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5103EF50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F426A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F426AF">
              <w:rPr>
                <w:rFonts w:ascii="Calibri" w:hAnsi="Calibri" w:cs="Calibri"/>
                <w:color w:val="000000"/>
              </w:rPr>
              <w:t>00601</w:t>
            </w:r>
          </w:p>
        </w:tc>
        <w:tc>
          <w:tcPr>
            <w:tcW w:w="3874" w:type="dxa"/>
            <w:shd w:val="clear" w:color="auto" w:fill="auto"/>
            <w:noWrap/>
            <w:vAlign w:val="bottom"/>
            <w:hideMark/>
          </w:tcPr>
          <w:p w14:paraId="1F00A675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 xml:space="preserve">Glycosphingolipid biosynthesis - </w:t>
            </w:r>
            <w:proofErr w:type="spellStart"/>
            <w:r w:rsidRPr="00F426AF">
              <w:rPr>
                <w:rFonts w:ascii="Calibri" w:hAnsi="Calibri" w:cs="Calibri"/>
                <w:color w:val="000000"/>
              </w:rPr>
              <w:t>lacto</w:t>
            </w:r>
            <w:proofErr w:type="spellEnd"/>
            <w:r w:rsidRPr="00F426AF">
              <w:rPr>
                <w:rFonts w:ascii="Calibri" w:hAnsi="Calibri" w:cs="Calibri"/>
                <w:color w:val="000000"/>
              </w:rPr>
              <w:t xml:space="preserve"> and </w:t>
            </w:r>
            <w:proofErr w:type="spellStart"/>
            <w:r w:rsidRPr="00F426AF">
              <w:rPr>
                <w:rFonts w:ascii="Calibri" w:hAnsi="Calibri" w:cs="Calibri"/>
                <w:color w:val="000000"/>
              </w:rPr>
              <w:t>neolacto</w:t>
            </w:r>
            <w:proofErr w:type="spellEnd"/>
            <w:r w:rsidRPr="00F426AF">
              <w:rPr>
                <w:rFonts w:ascii="Calibri" w:hAnsi="Calibri" w:cs="Calibri"/>
                <w:color w:val="000000"/>
              </w:rPr>
              <w:t xml:space="preserve"> series</w:t>
            </w:r>
          </w:p>
        </w:tc>
        <w:tc>
          <w:tcPr>
            <w:tcW w:w="703" w:type="dxa"/>
            <w:shd w:val="clear" w:color="auto" w:fill="auto"/>
            <w:noWrap/>
            <w:vAlign w:val="bottom"/>
            <w:hideMark/>
          </w:tcPr>
          <w:p w14:paraId="76FE9A89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27</w:t>
            </w:r>
          </w:p>
        </w:tc>
        <w:tc>
          <w:tcPr>
            <w:tcW w:w="581" w:type="dxa"/>
            <w:shd w:val="clear" w:color="auto" w:fill="auto"/>
            <w:noWrap/>
            <w:vAlign w:val="bottom"/>
            <w:hideMark/>
          </w:tcPr>
          <w:p w14:paraId="207B7747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7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3B9B9BDC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1.03E-03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5BB7222F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1.72E-01</w:t>
            </w:r>
          </w:p>
        </w:tc>
      </w:tr>
      <w:tr w:rsidR="000C6CB5" w:rsidRPr="00F426AF" w14:paraId="52B8A05F" w14:textId="77777777" w:rsidTr="000C6CB5">
        <w:trPr>
          <w:trHeight w:val="320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7B8418E6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F426A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F426AF">
              <w:rPr>
                <w:rFonts w:ascii="Calibri" w:hAnsi="Calibri" w:cs="Calibri"/>
                <w:color w:val="000000"/>
              </w:rPr>
              <w:t>04070</w:t>
            </w:r>
          </w:p>
        </w:tc>
        <w:tc>
          <w:tcPr>
            <w:tcW w:w="3874" w:type="dxa"/>
            <w:shd w:val="clear" w:color="auto" w:fill="auto"/>
            <w:noWrap/>
            <w:vAlign w:val="bottom"/>
            <w:hideMark/>
          </w:tcPr>
          <w:p w14:paraId="15BC2B44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Phosphatidylinositol signaling system</w:t>
            </w:r>
          </w:p>
        </w:tc>
        <w:tc>
          <w:tcPr>
            <w:tcW w:w="703" w:type="dxa"/>
            <w:shd w:val="clear" w:color="auto" w:fill="auto"/>
            <w:noWrap/>
            <w:vAlign w:val="bottom"/>
            <w:hideMark/>
          </w:tcPr>
          <w:p w14:paraId="6ED47EFB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99</w:t>
            </w:r>
          </w:p>
        </w:tc>
        <w:tc>
          <w:tcPr>
            <w:tcW w:w="581" w:type="dxa"/>
            <w:shd w:val="clear" w:color="auto" w:fill="auto"/>
            <w:noWrap/>
            <w:vAlign w:val="bottom"/>
            <w:hideMark/>
          </w:tcPr>
          <w:p w14:paraId="6918549F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17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65735843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3.76E-03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150DEFE3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3.99E-01</w:t>
            </w:r>
          </w:p>
        </w:tc>
      </w:tr>
      <w:tr w:rsidR="000C6CB5" w:rsidRPr="00F426AF" w14:paraId="02F72243" w14:textId="77777777" w:rsidTr="000C6CB5">
        <w:trPr>
          <w:trHeight w:val="320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0FED2C3D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F426A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F426AF">
              <w:rPr>
                <w:rFonts w:ascii="Calibri" w:hAnsi="Calibri" w:cs="Calibri"/>
                <w:color w:val="000000"/>
              </w:rPr>
              <w:t>04918</w:t>
            </w:r>
          </w:p>
        </w:tc>
        <w:tc>
          <w:tcPr>
            <w:tcW w:w="3874" w:type="dxa"/>
            <w:shd w:val="clear" w:color="auto" w:fill="auto"/>
            <w:noWrap/>
            <w:vAlign w:val="bottom"/>
            <w:hideMark/>
          </w:tcPr>
          <w:p w14:paraId="18C6DDD4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Thyroid hormone synthesis</w:t>
            </w:r>
          </w:p>
        </w:tc>
        <w:tc>
          <w:tcPr>
            <w:tcW w:w="703" w:type="dxa"/>
            <w:shd w:val="clear" w:color="auto" w:fill="auto"/>
            <w:noWrap/>
            <w:vAlign w:val="bottom"/>
            <w:hideMark/>
          </w:tcPr>
          <w:p w14:paraId="2038D44D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74</w:t>
            </w:r>
          </w:p>
        </w:tc>
        <w:tc>
          <w:tcPr>
            <w:tcW w:w="581" w:type="dxa"/>
            <w:shd w:val="clear" w:color="auto" w:fill="auto"/>
            <w:noWrap/>
            <w:vAlign w:val="bottom"/>
            <w:hideMark/>
          </w:tcPr>
          <w:p w14:paraId="3F354FFC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13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7B4A515B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4.79E-03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6D2015F4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3.99E-01</w:t>
            </w:r>
          </w:p>
        </w:tc>
      </w:tr>
      <w:tr w:rsidR="000C6CB5" w:rsidRPr="00F426AF" w14:paraId="4419DC72" w14:textId="77777777" w:rsidTr="000C6CB5">
        <w:trPr>
          <w:trHeight w:val="320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5DEA181D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F426A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F426AF">
              <w:rPr>
                <w:rFonts w:ascii="Calibri" w:hAnsi="Calibri" w:cs="Calibri"/>
                <w:color w:val="000000"/>
              </w:rPr>
              <w:t>00562</w:t>
            </w:r>
          </w:p>
        </w:tc>
        <w:tc>
          <w:tcPr>
            <w:tcW w:w="3874" w:type="dxa"/>
            <w:shd w:val="clear" w:color="auto" w:fill="auto"/>
            <w:noWrap/>
            <w:vAlign w:val="bottom"/>
            <w:hideMark/>
          </w:tcPr>
          <w:p w14:paraId="78ABFE14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Inositol phosphate metabolism</w:t>
            </w:r>
          </w:p>
        </w:tc>
        <w:tc>
          <w:tcPr>
            <w:tcW w:w="703" w:type="dxa"/>
            <w:shd w:val="clear" w:color="auto" w:fill="auto"/>
            <w:noWrap/>
            <w:vAlign w:val="bottom"/>
            <w:hideMark/>
          </w:tcPr>
          <w:p w14:paraId="793F4B89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74</w:t>
            </w:r>
          </w:p>
        </w:tc>
        <w:tc>
          <w:tcPr>
            <w:tcW w:w="581" w:type="dxa"/>
            <w:shd w:val="clear" w:color="auto" w:fill="auto"/>
            <w:noWrap/>
            <w:vAlign w:val="bottom"/>
            <w:hideMark/>
          </w:tcPr>
          <w:p w14:paraId="0C41B3CB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12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4F9B3150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1.86E-02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0FBF973E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8.58E-01</w:t>
            </w:r>
          </w:p>
        </w:tc>
      </w:tr>
      <w:tr w:rsidR="000C6CB5" w:rsidRPr="00F426AF" w14:paraId="66D70CDE" w14:textId="77777777" w:rsidTr="000C6CB5">
        <w:trPr>
          <w:trHeight w:val="320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2F2AE0B9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F426A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F426AF">
              <w:rPr>
                <w:rFonts w:ascii="Calibri" w:hAnsi="Calibri" w:cs="Calibri"/>
                <w:color w:val="000000"/>
              </w:rPr>
              <w:t>04270</w:t>
            </w:r>
          </w:p>
        </w:tc>
        <w:tc>
          <w:tcPr>
            <w:tcW w:w="3874" w:type="dxa"/>
            <w:shd w:val="clear" w:color="auto" w:fill="auto"/>
            <w:noWrap/>
            <w:vAlign w:val="bottom"/>
            <w:hideMark/>
          </w:tcPr>
          <w:p w14:paraId="1AFBF4D9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Vascular smooth muscle contraction</w:t>
            </w:r>
          </w:p>
        </w:tc>
        <w:tc>
          <w:tcPr>
            <w:tcW w:w="703" w:type="dxa"/>
            <w:shd w:val="clear" w:color="auto" w:fill="auto"/>
            <w:noWrap/>
            <w:vAlign w:val="bottom"/>
            <w:hideMark/>
          </w:tcPr>
          <w:p w14:paraId="4EECE1ED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132</w:t>
            </w:r>
          </w:p>
        </w:tc>
        <w:tc>
          <w:tcPr>
            <w:tcW w:w="581" w:type="dxa"/>
            <w:shd w:val="clear" w:color="auto" w:fill="auto"/>
            <w:noWrap/>
            <w:vAlign w:val="bottom"/>
            <w:hideMark/>
          </w:tcPr>
          <w:p w14:paraId="70A42AAB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17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6505DFB3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1.94E-02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2D63C05A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8.58E-01</w:t>
            </w:r>
          </w:p>
        </w:tc>
      </w:tr>
      <w:tr w:rsidR="000C6CB5" w:rsidRPr="00F426AF" w14:paraId="0C232A91" w14:textId="77777777" w:rsidTr="000C6CB5">
        <w:trPr>
          <w:trHeight w:val="320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6315881F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F426A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F426AF">
              <w:rPr>
                <w:rFonts w:ascii="Calibri" w:hAnsi="Calibri" w:cs="Calibri"/>
                <w:color w:val="000000"/>
              </w:rPr>
              <w:t>00514</w:t>
            </w:r>
          </w:p>
        </w:tc>
        <w:tc>
          <w:tcPr>
            <w:tcW w:w="3874" w:type="dxa"/>
            <w:shd w:val="clear" w:color="auto" w:fill="auto"/>
            <w:noWrap/>
            <w:vAlign w:val="bottom"/>
            <w:hideMark/>
          </w:tcPr>
          <w:p w14:paraId="4C14078B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Other types of O-glycan biosynthesis</w:t>
            </w:r>
          </w:p>
        </w:tc>
        <w:tc>
          <w:tcPr>
            <w:tcW w:w="703" w:type="dxa"/>
            <w:shd w:val="clear" w:color="auto" w:fill="auto"/>
            <w:noWrap/>
            <w:vAlign w:val="bottom"/>
            <w:hideMark/>
          </w:tcPr>
          <w:p w14:paraId="37724A1F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22</w:t>
            </w:r>
          </w:p>
        </w:tc>
        <w:tc>
          <w:tcPr>
            <w:tcW w:w="581" w:type="dxa"/>
            <w:shd w:val="clear" w:color="auto" w:fill="auto"/>
            <w:noWrap/>
            <w:vAlign w:val="bottom"/>
            <w:hideMark/>
          </w:tcPr>
          <w:p w14:paraId="36924CF2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5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259EB6E8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2.26E-02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54DBB7B3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8.58E-01</w:t>
            </w:r>
          </w:p>
        </w:tc>
      </w:tr>
      <w:tr w:rsidR="000C6CB5" w:rsidRPr="00F426AF" w14:paraId="3D5445D9" w14:textId="77777777" w:rsidTr="000C6CB5">
        <w:trPr>
          <w:trHeight w:val="320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3C24BCAA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F426A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F426AF">
              <w:rPr>
                <w:rFonts w:ascii="Calibri" w:hAnsi="Calibri" w:cs="Calibri"/>
                <w:color w:val="000000"/>
              </w:rPr>
              <w:t>04913</w:t>
            </w:r>
          </w:p>
        </w:tc>
        <w:tc>
          <w:tcPr>
            <w:tcW w:w="3874" w:type="dxa"/>
            <w:shd w:val="clear" w:color="auto" w:fill="auto"/>
            <w:noWrap/>
            <w:vAlign w:val="bottom"/>
            <w:hideMark/>
          </w:tcPr>
          <w:p w14:paraId="6866A43E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Ovarian steroidogenesis</w:t>
            </w:r>
          </w:p>
        </w:tc>
        <w:tc>
          <w:tcPr>
            <w:tcW w:w="703" w:type="dxa"/>
            <w:shd w:val="clear" w:color="auto" w:fill="auto"/>
            <w:noWrap/>
            <w:vAlign w:val="bottom"/>
            <w:hideMark/>
          </w:tcPr>
          <w:p w14:paraId="44B7BA3C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49</w:t>
            </w:r>
          </w:p>
        </w:tc>
        <w:tc>
          <w:tcPr>
            <w:tcW w:w="581" w:type="dxa"/>
            <w:shd w:val="clear" w:color="auto" w:fill="auto"/>
            <w:noWrap/>
            <w:vAlign w:val="bottom"/>
            <w:hideMark/>
          </w:tcPr>
          <w:p w14:paraId="57707639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8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10744E2A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2.64E-02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58E7527C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8.58E-01</w:t>
            </w:r>
          </w:p>
        </w:tc>
      </w:tr>
      <w:tr w:rsidR="000C6CB5" w:rsidRPr="00F426AF" w14:paraId="657EC0B9" w14:textId="77777777" w:rsidTr="000C6CB5">
        <w:trPr>
          <w:trHeight w:val="320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650877C3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F426A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F426AF">
              <w:rPr>
                <w:rFonts w:ascii="Calibri" w:hAnsi="Calibri" w:cs="Calibri"/>
                <w:color w:val="000000"/>
              </w:rPr>
              <w:t>04979</w:t>
            </w:r>
          </w:p>
        </w:tc>
        <w:tc>
          <w:tcPr>
            <w:tcW w:w="3874" w:type="dxa"/>
            <w:shd w:val="clear" w:color="auto" w:fill="auto"/>
            <w:noWrap/>
            <w:vAlign w:val="bottom"/>
            <w:hideMark/>
          </w:tcPr>
          <w:p w14:paraId="10E75D31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Cholesterol metabolism</w:t>
            </w:r>
          </w:p>
        </w:tc>
        <w:tc>
          <w:tcPr>
            <w:tcW w:w="703" w:type="dxa"/>
            <w:shd w:val="clear" w:color="auto" w:fill="auto"/>
            <w:noWrap/>
            <w:vAlign w:val="bottom"/>
            <w:hideMark/>
          </w:tcPr>
          <w:p w14:paraId="16EEE31D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50</w:t>
            </w:r>
          </w:p>
        </w:tc>
        <w:tc>
          <w:tcPr>
            <w:tcW w:w="581" w:type="dxa"/>
            <w:shd w:val="clear" w:color="auto" w:fill="auto"/>
            <w:noWrap/>
            <w:vAlign w:val="bottom"/>
            <w:hideMark/>
          </w:tcPr>
          <w:p w14:paraId="658B9FDB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7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388089F9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2.99E-02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3639E123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8.58E-01</w:t>
            </w:r>
          </w:p>
        </w:tc>
      </w:tr>
      <w:tr w:rsidR="000C6CB5" w:rsidRPr="00F426AF" w14:paraId="417F2553" w14:textId="77777777" w:rsidTr="000C6CB5">
        <w:trPr>
          <w:trHeight w:val="320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4AB45E36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F426A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F426AF">
              <w:rPr>
                <w:rFonts w:ascii="Calibri" w:hAnsi="Calibri" w:cs="Calibri"/>
                <w:color w:val="000000"/>
              </w:rPr>
              <w:t>00062</w:t>
            </w:r>
          </w:p>
        </w:tc>
        <w:tc>
          <w:tcPr>
            <w:tcW w:w="3874" w:type="dxa"/>
            <w:shd w:val="clear" w:color="auto" w:fill="auto"/>
            <w:noWrap/>
            <w:vAlign w:val="bottom"/>
            <w:hideMark/>
          </w:tcPr>
          <w:p w14:paraId="048F11C4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Fatty acid elongation</w:t>
            </w:r>
          </w:p>
        </w:tc>
        <w:tc>
          <w:tcPr>
            <w:tcW w:w="703" w:type="dxa"/>
            <w:shd w:val="clear" w:color="auto" w:fill="auto"/>
            <w:noWrap/>
            <w:vAlign w:val="bottom"/>
            <w:hideMark/>
          </w:tcPr>
          <w:p w14:paraId="7FA93F00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27</w:t>
            </w:r>
          </w:p>
        </w:tc>
        <w:tc>
          <w:tcPr>
            <w:tcW w:w="581" w:type="dxa"/>
            <w:shd w:val="clear" w:color="auto" w:fill="auto"/>
            <w:noWrap/>
            <w:vAlign w:val="bottom"/>
            <w:hideMark/>
          </w:tcPr>
          <w:p w14:paraId="1AE2E90D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5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0E13498E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3.15E-02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14F9780C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8.58E-01</w:t>
            </w:r>
          </w:p>
        </w:tc>
      </w:tr>
      <w:tr w:rsidR="000C6CB5" w:rsidRPr="00F426AF" w14:paraId="69BDC21E" w14:textId="77777777" w:rsidTr="000C6CB5">
        <w:trPr>
          <w:trHeight w:val="320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45C7A723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F426A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F426AF">
              <w:rPr>
                <w:rFonts w:ascii="Calibri" w:hAnsi="Calibri" w:cs="Calibri"/>
                <w:color w:val="000000"/>
              </w:rPr>
              <w:t>00340</w:t>
            </w:r>
          </w:p>
        </w:tc>
        <w:tc>
          <w:tcPr>
            <w:tcW w:w="3874" w:type="dxa"/>
            <w:shd w:val="clear" w:color="auto" w:fill="auto"/>
            <w:noWrap/>
            <w:vAlign w:val="bottom"/>
            <w:hideMark/>
          </w:tcPr>
          <w:p w14:paraId="1763B638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Histidine metabolism</w:t>
            </w:r>
          </w:p>
        </w:tc>
        <w:tc>
          <w:tcPr>
            <w:tcW w:w="703" w:type="dxa"/>
            <w:shd w:val="clear" w:color="auto" w:fill="auto"/>
            <w:noWrap/>
            <w:vAlign w:val="bottom"/>
            <w:hideMark/>
          </w:tcPr>
          <w:p w14:paraId="67524747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23</w:t>
            </w:r>
          </w:p>
        </w:tc>
        <w:tc>
          <w:tcPr>
            <w:tcW w:w="581" w:type="dxa"/>
            <w:shd w:val="clear" w:color="auto" w:fill="auto"/>
            <w:noWrap/>
            <w:vAlign w:val="bottom"/>
            <w:hideMark/>
          </w:tcPr>
          <w:p w14:paraId="5A854CD4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46E13948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3.36E-02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495F57F2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8.58E-01</w:t>
            </w:r>
          </w:p>
        </w:tc>
      </w:tr>
      <w:tr w:rsidR="000C6CB5" w:rsidRPr="00F426AF" w14:paraId="02AB53A1" w14:textId="77777777" w:rsidTr="000C6CB5">
        <w:trPr>
          <w:trHeight w:val="320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2FCCE59F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F426A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F426AF">
              <w:rPr>
                <w:rFonts w:ascii="Calibri" w:hAnsi="Calibri" w:cs="Calibri"/>
                <w:color w:val="000000"/>
              </w:rPr>
              <w:t>04912</w:t>
            </w:r>
          </w:p>
        </w:tc>
        <w:tc>
          <w:tcPr>
            <w:tcW w:w="3874" w:type="dxa"/>
            <w:shd w:val="clear" w:color="auto" w:fill="auto"/>
            <w:noWrap/>
            <w:vAlign w:val="bottom"/>
            <w:hideMark/>
          </w:tcPr>
          <w:p w14:paraId="6291CDBD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GnRH signaling pathway</w:t>
            </w:r>
          </w:p>
        </w:tc>
        <w:tc>
          <w:tcPr>
            <w:tcW w:w="703" w:type="dxa"/>
            <w:shd w:val="clear" w:color="auto" w:fill="auto"/>
            <w:noWrap/>
            <w:vAlign w:val="bottom"/>
            <w:hideMark/>
          </w:tcPr>
          <w:p w14:paraId="0E8EC8B8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93</w:t>
            </w:r>
          </w:p>
        </w:tc>
        <w:tc>
          <w:tcPr>
            <w:tcW w:w="581" w:type="dxa"/>
            <w:shd w:val="clear" w:color="auto" w:fill="auto"/>
            <w:noWrap/>
            <w:vAlign w:val="bottom"/>
            <w:hideMark/>
          </w:tcPr>
          <w:p w14:paraId="16B6F464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13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03CA66FD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3.82E-02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06DDB667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8.58E-01</w:t>
            </w:r>
          </w:p>
        </w:tc>
      </w:tr>
      <w:tr w:rsidR="000C6CB5" w:rsidRPr="00F426AF" w14:paraId="64F843F3" w14:textId="77777777" w:rsidTr="000C6CB5">
        <w:trPr>
          <w:trHeight w:val="320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01B40289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F426A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F426AF">
              <w:rPr>
                <w:rFonts w:ascii="Calibri" w:hAnsi="Calibri" w:cs="Calibri"/>
                <w:color w:val="000000"/>
              </w:rPr>
              <w:t>04064</w:t>
            </w:r>
          </w:p>
        </w:tc>
        <w:tc>
          <w:tcPr>
            <w:tcW w:w="3874" w:type="dxa"/>
            <w:shd w:val="clear" w:color="auto" w:fill="auto"/>
            <w:noWrap/>
            <w:vAlign w:val="bottom"/>
            <w:hideMark/>
          </w:tcPr>
          <w:p w14:paraId="71D1FA57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NF-kappa B signaling pathway</w:t>
            </w:r>
          </w:p>
        </w:tc>
        <w:tc>
          <w:tcPr>
            <w:tcW w:w="703" w:type="dxa"/>
            <w:shd w:val="clear" w:color="auto" w:fill="auto"/>
            <w:noWrap/>
            <w:vAlign w:val="bottom"/>
            <w:hideMark/>
          </w:tcPr>
          <w:p w14:paraId="1F7DD1C4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99</w:t>
            </w:r>
          </w:p>
        </w:tc>
        <w:tc>
          <w:tcPr>
            <w:tcW w:w="581" w:type="dxa"/>
            <w:shd w:val="clear" w:color="auto" w:fill="auto"/>
            <w:noWrap/>
            <w:vAlign w:val="bottom"/>
            <w:hideMark/>
          </w:tcPr>
          <w:p w14:paraId="38E50945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12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45A17754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4.40E-02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5E6BB47F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8.58E-01</w:t>
            </w:r>
          </w:p>
        </w:tc>
      </w:tr>
      <w:tr w:rsidR="000C6CB5" w:rsidRPr="00F426AF" w14:paraId="5C41B3DC" w14:textId="77777777" w:rsidTr="000C6CB5">
        <w:trPr>
          <w:trHeight w:val="320"/>
        </w:trPr>
        <w:tc>
          <w:tcPr>
            <w:tcW w:w="1791" w:type="dxa"/>
            <w:shd w:val="clear" w:color="auto" w:fill="auto"/>
            <w:noWrap/>
            <w:vAlign w:val="bottom"/>
            <w:hideMark/>
          </w:tcPr>
          <w:p w14:paraId="2353BCFC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F426A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F426AF">
              <w:rPr>
                <w:rFonts w:ascii="Calibri" w:hAnsi="Calibri" w:cs="Calibri"/>
                <w:color w:val="000000"/>
              </w:rPr>
              <w:t>00350</w:t>
            </w:r>
          </w:p>
        </w:tc>
        <w:tc>
          <w:tcPr>
            <w:tcW w:w="3874" w:type="dxa"/>
            <w:shd w:val="clear" w:color="auto" w:fill="auto"/>
            <w:noWrap/>
            <w:vAlign w:val="bottom"/>
            <w:hideMark/>
          </w:tcPr>
          <w:p w14:paraId="5E85E51D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Tyrosine metabolism</w:t>
            </w:r>
          </w:p>
        </w:tc>
        <w:tc>
          <w:tcPr>
            <w:tcW w:w="703" w:type="dxa"/>
            <w:shd w:val="clear" w:color="auto" w:fill="auto"/>
            <w:noWrap/>
            <w:vAlign w:val="bottom"/>
            <w:hideMark/>
          </w:tcPr>
          <w:p w14:paraId="51B37402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36</w:t>
            </w:r>
          </w:p>
        </w:tc>
        <w:tc>
          <w:tcPr>
            <w:tcW w:w="581" w:type="dxa"/>
            <w:shd w:val="clear" w:color="auto" w:fill="auto"/>
            <w:noWrap/>
            <w:vAlign w:val="bottom"/>
            <w:hideMark/>
          </w:tcPr>
          <w:p w14:paraId="6C764ED6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5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11BB46FB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4.96E-02</w:t>
            </w:r>
          </w:p>
        </w:tc>
        <w:tc>
          <w:tcPr>
            <w:tcW w:w="1195" w:type="dxa"/>
            <w:shd w:val="clear" w:color="auto" w:fill="auto"/>
            <w:noWrap/>
            <w:vAlign w:val="bottom"/>
            <w:hideMark/>
          </w:tcPr>
          <w:p w14:paraId="589EB990" w14:textId="77777777" w:rsidR="000C6CB5" w:rsidRPr="00F426AF" w:rsidRDefault="000C6CB5" w:rsidP="00A24BAA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6AF">
              <w:rPr>
                <w:rFonts w:ascii="Calibri" w:hAnsi="Calibri" w:cs="Calibri"/>
                <w:color w:val="000000"/>
              </w:rPr>
              <w:t>8.58E-01</w:t>
            </w:r>
          </w:p>
        </w:tc>
      </w:tr>
    </w:tbl>
    <w:p w14:paraId="061B86E6" w14:textId="77777777" w:rsidR="00AE3070" w:rsidRPr="009C4E3A" w:rsidRDefault="00AE3070" w:rsidP="00AE3070">
      <w:pPr>
        <w:rPr>
          <w:rFonts w:ascii="Times" w:hAnsi="Times"/>
          <w:sz w:val="22"/>
          <w:szCs w:val="22"/>
        </w:rPr>
      </w:pPr>
      <w:r w:rsidRPr="009C4E3A">
        <w:rPr>
          <w:rFonts w:ascii="Times" w:hAnsi="Times"/>
          <w:sz w:val="22"/>
          <w:szCs w:val="22"/>
        </w:rPr>
        <w:t>Table legends: N - number of genes in the GO or KEGG term; DE - number of genes that are differentially methylated; P.DE - p-value for over-representation of the GO or KEGG term; FDR - False discovery rate</w:t>
      </w:r>
    </w:p>
    <w:p w14:paraId="7ED7F8E4" w14:textId="77777777" w:rsidR="00271DB1" w:rsidRDefault="00271DB1" w:rsidP="00E45619">
      <w:pPr>
        <w:rPr>
          <w:b/>
        </w:rPr>
      </w:pPr>
    </w:p>
    <w:p w14:paraId="67FD93C9" w14:textId="77777777" w:rsidR="00AE3070" w:rsidRDefault="00AE3070" w:rsidP="00E45619">
      <w:pPr>
        <w:rPr>
          <w:b/>
        </w:rPr>
      </w:pPr>
    </w:p>
    <w:p w14:paraId="1287978D" w14:textId="049D97E3" w:rsidR="008B4571" w:rsidRPr="0059510D" w:rsidRDefault="008B4571" w:rsidP="008B4571">
      <w:pPr>
        <w:rPr>
          <w:b/>
        </w:rPr>
      </w:pPr>
      <w:r>
        <w:rPr>
          <w:b/>
        </w:rPr>
        <w:t>Table S1</w:t>
      </w:r>
      <w:r w:rsidR="00D7631F">
        <w:rPr>
          <w:b/>
        </w:rPr>
        <w:t>1</w:t>
      </w:r>
      <w:r>
        <w:rPr>
          <w:b/>
        </w:rPr>
        <w:t xml:space="preserve">: </w:t>
      </w:r>
      <w:r w:rsidR="00273CE4">
        <w:rPr>
          <w:b/>
        </w:rPr>
        <w:t>Pathways enriched for genes annotated to CpG sites that associate with</w:t>
      </w:r>
      <w:r>
        <w:rPr>
          <w:b/>
        </w:rPr>
        <w:t xml:space="preserve"> </w:t>
      </w:r>
      <w:proofErr w:type="gramStart"/>
      <w:r>
        <w:rPr>
          <w:b/>
        </w:rPr>
        <w:t>previously-identified</w:t>
      </w:r>
      <w:proofErr w:type="gramEnd"/>
      <w:r>
        <w:rPr>
          <w:b/>
        </w:rPr>
        <w:t xml:space="preserve"> IBD SNPs (</w:t>
      </w:r>
      <w:r w:rsidR="00273CE4" w:rsidRPr="00AD73C0">
        <w:rPr>
          <w:b/>
          <w:i/>
        </w:rPr>
        <w:t>P</w:t>
      </w:r>
      <w:r>
        <w:rPr>
          <w:b/>
        </w:rPr>
        <w:t xml:space="preserve"> &lt; 8.21E-14) </w:t>
      </w:r>
    </w:p>
    <w:p w14:paraId="4EF72F46" w14:textId="2DEDB00C" w:rsidR="001F5A0F" w:rsidRPr="0059510D" w:rsidRDefault="001F5A0F" w:rsidP="001F5A0F">
      <w:pPr>
        <w:jc w:val="both"/>
        <w:rPr>
          <w:b/>
        </w:rPr>
      </w:pPr>
    </w:p>
    <w:p w14:paraId="7BDD6193" w14:textId="77777777" w:rsidR="001F5A0F" w:rsidRDefault="001F5A0F" w:rsidP="001F5A0F"/>
    <w:tbl>
      <w:tblPr>
        <w:tblW w:w="946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1"/>
        <w:gridCol w:w="4105"/>
        <w:gridCol w:w="900"/>
        <w:gridCol w:w="630"/>
        <w:gridCol w:w="1080"/>
        <w:gridCol w:w="1080"/>
      </w:tblGrid>
      <w:tr w:rsidR="001F5A0F" w:rsidRPr="004A184F" w14:paraId="1AB8322C" w14:textId="77777777" w:rsidTr="009C4E3A">
        <w:trPr>
          <w:trHeight w:val="320"/>
        </w:trPr>
        <w:tc>
          <w:tcPr>
            <w:tcW w:w="1671" w:type="dxa"/>
            <w:shd w:val="clear" w:color="auto" w:fill="auto"/>
            <w:noWrap/>
            <w:vAlign w:val="bottom"/>
            <w:hideMark/>
          </w:tcPr>
          <w:p w14:paraId="76F539BD" w14:textId="77777777" w:rsidR="001F5A0F" w:rsidRPr="004A184F" w:rsidRDefault="001F5A0F" w:rsidP="001F5A0F">
            <w:pPr>
              <w:jc w:val="center"/>
            </w:pPr>
          </w:p>
        </w:tc>
        <w:tc>
          <w:tcPr>
            <w:tcW w:w="4105" w:type="dxa"/>
            <w:shd w:val="clear" w:color="auto" w:fill="auto"/>
            <w:noWrap/>
            <w:vAlign w:val="bottom"/>
            <w:hideMark/>
          </w:tcPr>
          <w:p w14:paraId="38B4F2E2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Pathway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10D69F3F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N</w:t>
            </w:r>
          </w:p>
        </w:tc>
        <w:tc>
          <w:tcPr>
            <w:tcW w:w="630" w:type="dxa"/>
            <w:shd w:val="clear" w:color="auto" w:fill="auto"/>
            <w:noWrap/>
            <w:vAlign w:val="bottom"/>
            <w:hideMark/>
          </w:tcPr>
          <w:p w14:paraId="14A7F0E2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DE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9D0BC09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P.DE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7CA6602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FDR</w:t>
            </w:r>
          </w:p>
        </w:tc>
      </w:tr>
      <w:tr w:rsidR="001F5A0F" w:rsidRPr="004A184F" w14:paraId="711608A6" w14:textId="77777777" w:rsidTr="009C4E3A">
        <w:trPr>
          <w:trHeight w:val="320"/>
        </w:trPr>
        <w:tc>
          <w:tcPr>
            <w:tcW w:w="1671" w:type="dxa"/>
            <w:shd w:val="clear" w:color="auto" w:fill="auto"/>
            <w:noWrap/>
            <w:vAlign w:val="bottom"/>
            <w:hideMark/>
          </w:tcPr>
          <w:p w14:paraId="2769747D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4A184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4A184F">
              <w:rPr>
                <w:rFonts w:ascii="Calibri" w:hAnsi="Calibri" w:cs="Calibri"/>
                <w:color w:val="000000"/>
              </w:rPr>
              <w:t>05163</w:t>
            </w:r>
          </w:p>
        </w:tc>
        <w:tc>
          <w:tcPr>
            <w:tcW w:w="4105" w:type="dxa"/>
            <w:shd w:val="clear" w:color="auto" w:fill="auto"/>
            <w:noWrap/>
            <w:vAlign w:val="bottom"/>
            <w:hideMark/>
          </w:tcPr>
          <w:p w14:paraId="13A6A339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Human cytomegalovirus infection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7AD083F1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225</w:t>
            </w:r>
          </w:p>
        </w:tc>
        <w:tc>
          <w:tcPr>
            <w:tcW w:w="630" w:type="dxa"/>
            <w:shd w:val="clear" w:color="auto" w:fill="auto"/>
            <w:noWrap/>
            <w:vAlign w:val="bottom"/>
            <w:hideMark/>
          </w:tcPr>
          <w:p w14:paraId="2C62A445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6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F44BE4F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5.71E-06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6B45D555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1.92E-03</w:t>
            </w:r>
          </w:p>
        </w:tc>
      </w:tr>
      <w:tr w:rsidR="001F5A0F" w:rsidRPr="004A184F" w14:paraId="4A21CA8D" w14:textId="77777777" w:rsidTr="009C4E3A">
        <w:trPr>
          <w:trHeight w:val="320"/>
        </w:trPr>
        <w:tc>
          <w:tcPr>
            <w:tcW w:w="1671" w:type="dxa"/>
            <w:shd w:val="clear" w:color="auto" w:fill="auto"/>
            <w:noWrap/>
            <w:vAlign w:val="bottom"/>
            <w:hideMark/>
          </w:tcPr>
          <w:p w14:paraId="7556C25C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4A184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4A184F">
              <w:rPr>
                <w:rFonts w:ascii="Calibri" w:hAnsi="Calibri" w:cs="Calibri"/>
                <w:color w:val="000000"/>
              </w:rPr>
              <w:t>04931</w:t>
            </w:r>
          </w:p>
        </w:tc>
        <w:tc>
          <w:tcPr>
            <w:tcW w:w="4105" w:type="dxa"/>
            <w:shd w:val="clear" w:color="auto" w:fill="auto"/>
            <w:noWrap/>
            <w:vAlign w:val="bottom"/>
            <w:hideMark/>
          </w:tcPr>
          <w:p w14:paraId="1C6B3F95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Insulin resistance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5972E9DB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108</w:t>
            </w:r>
          </w:p>
        </w:tc>
        <w:tc>
          <w:tcPr>
            <w:tcW w:w="630" w:type="dxa"/>
            <w:shd w:val="clear" w:color="auto" w:fill="auto"/>
            <w:noWrap/>
            <w:vAlign w:val="bottom"/>
            <w:hideMark/>
          </w:tcPr>
          <w:p w14:paraId="28824F47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A280CAB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7.94E-05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D7AC699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1.34E-02</w:t>
            </w:r>
          </w:p>
        </w:tc>
      </w:tr>
      <w:tr w:rsidR="001F5A0F" w:rsidRPr="004A184F" w14:paraId="06F4DF96" w14:textId="77777777" w:rsidTr="009C4E3A">
        <w:trPr>
          <w:trHeight w:val="320"/>
        </w:trPr>
        <w:tc>
          <w:tcPr>
            <w:tcW w:w="1671" w:type="dxa"/>
            <w:shd w:val="clear" w:color="auto" w:fill="auto"/>
            <w:noWrap/>
            <w:vAlign w:val="bottom"/>
            <w:hideMark/>
          </w:tcPr>
          <w:p w14:paraId="0D645D71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4A184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4A184F">
              <w:rPr>
                <w:rFonts w:ascii="Calibri" w:hAnsi="Calibri" w:cs="Calibri"/>
                <w:color w:val="000000"/>
              </w:rPr>
              <w:t>04270</w:t>
            </w:r>
          </w:p>
        </w:tc>
        <w:tc>
          <w:tcPr>
            <w:tcW w:w="4105" w:type="dxa"/>
            <w:shd w:val="clear" w:color="auto" w:fill="auto"/>
            <w:noWrap/>
            <w:vAlign w:val="bottom"/>
            <w:hideMark/>
          </w:tcPr>
          <w:p w14:paraId="5E615FD6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Vascular smooth muscle contraction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58A67FE3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132</w:t>
            </w:r>
          </w:p>
        </w:tc>
        <w:tc>
          <w:tcPr>
            <w:tcW w:w="630" w:type="dxa"/>
            <w:shd w:val="clear" w:color="auto" w:fill="auto"/>
            <w:noWrap/>
            <w:vAlign w:val="bottom"/>
            <w:hideMark/>
          </w:tcPr>
          <w:p w14:paraId="06851DEE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3BD9ED9B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1.38E-04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327D2B5A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1.55E-02</w:t>
            </w:r>
          </w:p>
        </w:tc>
      </w:tr>
      <w:tr w:rsidR="001F5A0F" w:rsidRPr="004A184F" w14:paraId="505CAE2D" w14:textId="77777777" w:rsidTr="009C4E3A">
        <w:trPr>
          <w:trHeight w:val="320"/>
        </w:trPr>
        <w:tc>
          <w:tcPr>
            <w:tcW w:w="1671" w:type="dxa"/>
            <w:shd w:val="clear" w:color="auto" w:fill="auto"/>
            <w:noWrap/>
            <w:vAlign w:val="bottom"/>
            <w:hideMark/>
          </w:tcPr>
          <w:p w14:paraId="7B322055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4A184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4A184F">
              <w:rPr>
                <w:rFonts w:ascii="Calibri" w:hAnsi="Calibri" w:cs="Calibri"/>
                <w:color w:val="000000"/>
              </w:rPr>
              <w:t>05161</w:t>
            </w:r>
          </w:p>
        </w:tc>
        <w:tc>
          <w:tcPr>
            <w:tcW w:w="4105" w:type="dxa"/>
            <w:shd w:val="clear" w:color="auto" w:fill="auto"/>
            <w:noWrap/>
            <w:vAlign w:val="bottom"/>
            <w:hideMark/>
          </w:tcPr>
          <w:p w14:paraId="4D0F487A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Hepatitis B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5E5C43DD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162</w:t>
            </w:r>
          </w:p>
        </w:tc>
        <w:tc>
          <w:tcPr>
            <w:tcW w:w="630" w:type="dxa"/>
            <w:shd w:val="clear" w:color="auto" w:fill="auto"/>
            <w:noWrap/>
            <w:vAlign w:val="bottom"/>
            <w:hideMark/>
          </w:tcPr>
          <w:p w14:paraId="14A4636F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1874D41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2.45E-04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3EAB655E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2.06E-02</w:t>
            </w:r>
          </w:p>
        </w:tc>
      </w:tr>
      <w:tr w:rsidR="001F5A0F" w:rsidRPr="004A184F" w14:paraId="34E52F42" w14:textId="77777777" w:rsidTr="009C4E3A">
        <w:trPr>
          <w:trHeight w:val="320"/>
        </w:trPr>
        <w:tc>
          <w:tcPr>
            <w:tcW w:w="1671" w:type="dxa"/>
            <w:shd w:val="clear" w:color="auto" w:fill="auto"/>
            <w:noWrap/>
            <w:vAlign w:val="bottom"/>
            <w:hideMark/>
          </w:tcPr>
          <w:p w14:paraId="0E92D04A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4A184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4A184F">
              <w:rPr>
                <w:rFonts w:ascii="Calibri" w:hAnsi="Calibri" w:cs="Calibri"/>
                <w:color w:val="000000"/>
              </w:rPr>
              <w:t>04062</w:t>
            </w:r>
          </w:p>
        </w:tc>
        <w:tc>
          <w:tcPr>
            <w:tcW w:w="4105" w:type="dxa"/>
            <w:shd w:val="clear" w:color="auto" w:fill="auto"/>
            <w:noWrap/>
            <w:vAlign w:val="bottom"/>
            <w:hideMark/>
          </w:tcPr>
          <w:p w14:paraId="314D557D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Chemokine signaling pathway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7ED5757F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189</w:t>
            </w:r>
          </w:p>
        </w:tc>
        <w:tc>
          <w:tcPr>
            <w:tcW w:w="630" w:type="dxa"/>
            <w:shd w:val="clear" w:color="auto" w:fill="auto"/>
            <w:noWrap/>
            <w:vAlign w:val="bottom"/>
            <w:hideMark/>
          </w:tcPr>
          <w:p w14:paraId="5E098837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EBB8238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3.88E-04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6A7F68D2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2.62E-02</w:t>
            </w:r>
          </w:p>
        </w:tc>
      </w:tr>
      <w:tr w:rsidR="001F5A0F" w:rsidRPr="004A184F" w14:paraId="6C8FFD80" w14:textId="77777777" w:rsidTr="009C4E3A">
        <w:trPr>
          <w:trHeight w:val="320"/>
        </w:trPr>
        <w:tc>
          <w:tcPr>
            <w:tcW w:w="1671" w:type="dxa"/>
            <w:shd w:val="clear" w:color="auto" w:fill="auto"/>
            <w:noWrap/>
            <w:vAlign w:val="bottom"/>
            <w:hideMark/>
          </w:tcPr>
          <w:p w14:paraId="5752D130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4A184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4A184F">
              <w:rPr>
                <w:rFonts w:ascii="Calibri" w:hAnsi="Calibri" w:cs="Calibri"/>
                <w:color w:val="000000"/>
              </w:rPr>
              <w:t>05200</w:t>
            </w:r>
          </w:p>
        </w:tc>
        <w:tc>
          <w:tcPr>
            <w:tcW w:w="4105" w:type="dxa"/>
            <w:shd w:val="clear" w:color="auto" w:fill="auto"/>
            <w:noWrap/>
            <w:vAlign w:val="bottom"/>
            <w:hideMark/>
          </w:tcPr>
          <w:p w14:paraId="1F3012F4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Pathways in cancer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1253DF6E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529</w:t>
            </w:r>
          </w:p>
        </w:tc>
        <w:tc>
          <w:tcPr>
            <w:tcW w:w="630" w:type="dxa"/>
            <w:shd w:val="clear" w:color="auto" w:fill="auto"/>
            <w:noWrap/>
            <w:vAlign w:val="bottom"/>
            <w:hideMark/>
          </w:tcPr>
          <w:p w14:paraId="36AF28B2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6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78B9152B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7.13E-04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6F6E1106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3.15E-02</w:t>
            </w:r>
          </w:p>
        </w:tc>
      </w:tr>
      <w:tr w:rsidR="001F5A0F" w:rsidRPr="004A184F" w14:paraId="46F79F54" w14:textId="77777777" w:rsidTr="009C4E3A">
        <w:trPr>
          <w:trHeight w:val="320"/>
        </w:trPr>
        <w:tc>
          <w:tcPr>
            <w:tcW w:w="1671" w:type="dxa"/>
            <w:shd w:val="clear" w:color="auto" w:fill="auto"/>
            <w:noWrap/>
            <w:vAlign w:val="bottom"/>
            <w:hideMark/>
          </w:tcPr>
          <w:p w14:paraId="6AFD0E1C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4A184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4A184F">
              <w:rPr>
                <w:rFonts w:ascii="Calibri" w:hAnsi="Calibri" w:cs="Calibri"/>
                <w:color w:val="000000"/>
              </w:rPr>
              <w:t>05212</w:t>
            </w:r>
          </w:p>
        </w:tc>
        <w:tc>
          <w:tcPr>
            <w:tcW w:w="4105" w:type="dxa"/>
            <w:shd w:val="clear" w:color="auto" w:fill="auto"/>
            <w:noWrap/>
            <w:vAlign w:val="bottom"/>
            <w:hideMark/>
          </w:tcPr>
          <w:p w14:paraId="091336B2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Pancreatic cancer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4125FB25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76</w:t>
            </w:r>
          </w:p>
        </w:tc>
        <w:tc>
          <w:tcPr>
            <w:tcW w:w="630" w:type="dxa"/>
            <w:shd w:val="clear" w:color="auto" w:fill="auto"/>
            <w:noWrap/>
            <w:vAlign w:val="bottom"/>
            <w:hideMark/>
          </w:tcPr>
          <w:p w14:paraId="692081EC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1F251F84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7.35E-04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6E36CA31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3.15E-02</w:t>
            </w:r>
          </w:p>
        </w:tc>
      </w:tr>
      <w:tr w:rsidR="001F5A0F" w:rsidRPr="004A184F" w14:paraId="61710604" w14:textId="77777777" w:rsidTr="009C4E3A">
        <w:trPr>
          <w:trHeight w:val="320"/>
        </w:trPr>
        <w:tc>
          <w:tcPr>
            <w:tcW w:w="1671" w:type="dxa"/>
            <w:shd w:val="clear" w:color="auto" w:fill="auto"/>
            <w:noWrap/>
            <w:vAlign w:val="bottom"/>
            <w:hideMark/>
          </w:tcPr>
          <w:p w14:paraId="24A83827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4A184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4A184F">
              <w:rPr>
                <w:rFonts w:ascii="Calibri" w:hAnsi="Calibri" w:cs="Calibri"/>
                <w:color w:val="000000"/>
              </w:rPr>
              <w:t>04914</w:t>
            </w:r>
          </w:p>
        </w:tc>
        <w:tc>
          <w:tcPr>
            <w:tcW w:w="4105" w:type="dxa"/>
            <w:shd w:val="clear" w:color="auto" w:fill="auto"/>
            <w:noWrap/>
            <w:vAlign w:val="bottom"/>
            <w:hideMark/>
          </w:tcPr>
          <w:p w14:paraId="647EF374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Progesterone-mediated oocyte maturation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754E8753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95</w:t>
            </w:r>
          </w:p>
        </w:tc>
        <w:tc>
          <w:tcPr>
            <w:tcW w:w="630" w:type="dxa"/>
            <w:shd w:val="clear" w:color="auto" w:fill="auto"/>
            <w:noWrap/>
            <w:vAlign w:val="bottom"/>
            <w:hideMark/>
          </w:tcPr>
          <w:p w14:paraId="60AA615A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365B09C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9.79E-04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6F350E43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3.15E-02</w:t>
            </w:r>
          </w:p>
        </w:tc>
      </w:tr>
      <w:tr w:rsidR="001F5A0F" w:rsidRPr="004A184F" w14:paraId="792A5F2E" w14:textId="77777777" w:rsidTr="009C4E3A">
        <w:trPr>
          <w:trHeight w:val="320"/>
        </w:trPr>
        <w:tc>
          <w:tcPr>
            <w:tcW w:w="1671" w:type="dxa"/>
            <w:shd w:val="clear" w:color="auto" w:fill="auto"/>
            <w:noWrap/>
            <w:vAlign w:val="bottom"/>
            <w:hideMark/>
          </w:tcPr>
          <w:p w14:paraId="4800B406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4A184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4A184F">
              <w:rPr>
                <w:rFonts w:ascii="Calibri" w:hAnsi="Calibri" w:cs="Calibri"/>
                <w:color w:val="000000"/>
              </w:rPr>
              <w:t>04650</w:t>
            </w:r>
          </w:p>
        </w:tc>
        <w:tc>
          <w:tcPr>
            <w:tcW w:w="4105" w:type="dxa"/>
            <w:shd w:val="clear" w:color="auto" w:fill="auto"/>
            <w:noWrap/>
            <w:vAlign w:val="bottom"/>
            <w:hideMark/>
          </w:tcPr>
          <w:p w14:paraId="5E072B96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Natural killer cell mediated cytotoxicity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541FF86D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124</w:t>
            </w:r>
          </w:p>
        </w:tc>
        <w:tc>
          <w:tcPr>
            <w:tcW w:w="630" w:type="dxa"/>
            <w:shd w:val="clear" w:color="auto" w:fill="auto"/>
            <w:noWrap/>
            <w:vAlign w:val="bottom"/>
            <w:hideMark/>
          </w:tcPr>
          <w:p w14:paraId="698A4CC1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79AF7C2D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1.09E-03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C3BB20C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3.15E-02</w:t>
            </w:r>
          </w:p>
        </w:tc>
      </w:tr>
      <w:tr w:rsidR="001F5A0F" w:rsidRPr="004A184F" w14:paraId="52B41D06" w14:textId="77777777" w:rsidTr="009C4E3A">
        <w:trPr>
          <w:trHeight w:val="320"/>
        </w:trPr>
        <w:tc>
          <w:tcPr>
            <w:tcW w:w="1671" w:type="dxa"/>
            <w:shd w:val="clear" w:color="auto" w:fill="auto"/>
            <w:noWrap/>
            <w:vAlign w:val="bottom"/>
            <w:hideMark/>
          </w:tcPr>
          <w:p w14:paraId="69926C55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4A184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4A184F">
              <w:rPr>
                <w:rFonts w:ascii="Calibri" w:hAnsi="Calibri" w:cs="Calibri"/>
                <w:color w:val="000000"/>
              </w:rPr>
              <w:t>04912</w:t>
            </w:r>
          </w:p>
        </w:tc>
        <w:tc>
          <w:tcPr>
            <w:tcW w:w="4105" w:type="dxa"/>
            <w:shd w:val="clear" w:color="auto" w:fill="auto"/>
            <w:noWrap/>
            <w:vAlign w:val="bottom"/>
            <w:hideMark/>
          </w:tcPr>
          <w:p w14:paraId="3152E633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GnRH signaling pathway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54560CE4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93</w:t>
            </w:r>
          </w:p>
        </w:tc>
        <w:tc>
          <w:tcPr>
            <w:tcW w:w="630" w:type="dxa"/>
            <w:shd w:val="clear" w:color="auto" w:fill="auto"/>
            <w:noWrap/>
            <w:vAlign w:val="bottom"/>
            <w:hideMark/>
          </w:tcPr>
          <w:p w14:paraId="043962EB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8948DEA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1.22E-03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66151ADA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3.15E-02</w:t>
            </w:r>
          </w:p>
        </w:tc>
      </w:tr>
      <w:tr w:rsidR="001F5A0F" w:rsidRPr="004A184F" w14:paraId="497D9007" w14:textId="77777777" w:rsidTr="009C4E3A">
        <w:trPr>
          <w:trHeight w:val="320"/>
        </w:trPr>
        <w:tc>
          <w:tcPr>
            <w:tcW w:w="1671" w:type="dxa"/>
            <w:shd w:val="clear" w:color="auto" w:fill="auto"/>
            <w:noWrap/>
            <w:vAlign w:val="bottom"/>
            <w:hideMark/>
          </w:tcPr>
          <w:p w14:paraId="62CA445F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4A184F">
              <w:rPr>
                <w:rFonts w:ascii="Calibri" w:hAnsi="Calibri" w:cs="Calibri"/>
                <w:color w:val="000000"/>
              </w:rPr>
              <w:lastRenderedPageBreak/>
              <w:t>path:hsa</w:t>
            </w:r>
            <w:proofErr w:type="gramEnd"/>
            <w:r w:rsidRPr="004A184F">
              <w:rPr>
                <w:rFonts w:ascii="Calibri" w:hAnsi="Calibri" w:cs="Calibri"/>
                <w:color w:val="000000"/>
              </w:rPr>
              <w:t>04933</w:t>
            </w:r>
          </w:p>
        </w:tc>
        <w:tc>
          <w:tcPr>
            <w:tcW w:w="4105" w:type="dxa"/>
            <w:shd w:val="clear" w:color="auto" w:fill="auto"/>
            <w:noWrap/>
            <w:vAlign w:val="bottom"/>
            <w:hideMark/>
          </w:tcPr>
          <w:p w14:paraId="04ADDE83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AGE-RAGE signaling pathway in diabetic complications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1D3DED95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100</w:t>
            </w:r>
          </w:p>
        </w:tc>
        <w:tc>
          <w:tcPr>
            <w:tcW w:w="630" w:type="dxa"/>
            <w:shd w:val="clear" w:color="auto" w:fill="auto"/>
            <w:noWrap/>
            <w:vAlign w:val="bottom"/>
            <w:hideMark/>
          </w:tcPr>
          <w:p w14:paraId="6BD02420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B06C5E7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1.25E-03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3DE30682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3.15E-02</w:t>
            </w:r>
          </w:p>
        </w:tc>
      </w:tr>
      <w:tr w:rsidR="001F5A0F" w:rsidRPr="004A184F" w14:paraId="2507B73D" w14:textId="77777777" w:rsidTr="009C4E3A">
        <w:trPr>
          <w:trHeight w:val="320"/>
        </w:trPr>
        <w:tc>
          <w:tcPr>
            <w:tcW w:w="1671" w:type="dxa"/>
            <w:shd w:val="clear" w:color="auto" w:fill="auto"/>
            <w:noWrap/>
            <w:vAlign w:val="bottom"/>
            <w:hideMark/>
          </w:tcPr>
          <w:p w14:paraId="710B3E79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4A184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4A184F">
              <w:rPr>
                <w:rFonts w:ascii="Calibri" w:hAnsi="Calibri" w:cs="Calibri"/>
                <w:color w:val="000000"/>
              </w:rPr>
              <w:t>01521</w:t>
            </w:r>
          </w:p>
        </w:tc>
        <w:tc>
          <w:tcPr>
            <w:tcW w:w="4105" w:type="dxa"/>
            <w:shd w:val="clear" w:color="auto" w:fill="auto"/>
            <w:noWrap/>
            <w:vAlign w:val="bottom"/>
            <w:hideMark/>
          </w:tcPr>
          <w:p w14:paraId="5768914E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EGFR tyrosine kinase inhibitor resistance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619B4629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78</w:t>
            </w:r>
          </w:p>
        </w:tc>
        <w:tc>
          <w:tcPr>
            <w:tcW w:w="630" w:type="dxa"/>
            <w:shd w:val="clear" w:color="auto" w:fill="auto"/>
            <w:noWrap/>
            <w:vAlign w:val="bottom"/>
            <w:hideMark/>
          </w:tcPr>
          <w:p w14:paraId="1CDF7128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4304D257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1.29E-03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B062009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3.15E-02</w:t>
            </w:r>
          </w:p>
        </w:tc>
      </w:tr>
      <w:tr w:rsidR="001F5A0F" w:rsidRPr="004A184F" w14:paraId="44F89B0D" w14:textId="77777777" w:rsidTr="009C4E3A">
        <w:trPr>
          <w:trHeight w:val="320"/>
        </w:trPr>
        <w:tc>
          <w:tcPr>
            <w:tcW w:w="1671" w:type="dxa"/>
            <w:shd w:val="clear" w:color="auto" w:fill="auto"/>
            <w:noWrap/>
            <w:vAlign w:val="bottom"/>
            <w:hideMark/>
          </w:tcPr>
          <w:p w14:paraId="340D5AF4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4A184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4A184F">
              <w:rPr>
                <w:rFonts w:ascii="Calibri" w:hAnsi="Calibri" w:cs="Calibri"/>
                <w:color w:val="000000"/>
              </w:rPr>
              <w:t>04670</w:t>
            </w:r>
          </w:p>
        </w:tc>
        <w:tc>
          <w:tcPr>
            <w:tcW w:w="4105" w:type="dxa"/>
            <w:shd w:val="clear" w:color="auto" w:fill="auto"/>
            <w:noWrap/>
            <w:vAlign w:val="bottom"/>
            <w:hideMark/>
          </w:tcPr>
          <w:p w14:paraId="7F671A87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 xml:space="preserve">Leukocyte </w:t>
            </w:r>
            <w:proofErr w:type="spellStart"/>
            <w:r w:rsidRPr="004A184F">
              <w:rPr>
                <w:rFonts w:ascii="Calibri" w:hAnsi="Calibri" w:cs="Calibri"/>
                <w:color w:val="000000"/>
              </w:rPr>
              <w:t>transendothelial</w:t>
            </w:r>
            <w:proofErr w:type="spellEnd"/>
            <w:r w:rsidRPr="004A184F">
              <w:rPr>
                <w:rFonts w:ascii="Calibri" w:hAnsi="Calibri" w:cs="Calibri"/>
                <w:color w:val="000000"/>
              </w:rPr>
              <w:t xml:space="preserve"> migration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3171AFB8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111</w:t>
            </w:r>
          </w:p>
        </w:tc>
        <w:tc>
          <w:tcPr>
            <w:tcW w:w="630" w:type="dxa"/>
            <w:shd w:val="clear" w:color="auto" w:fill="auto"/>
            <w:noWrap/>
            <w:vAlign w:val="bottom"/>
            <w:hideMark/>
          </w:tcPr>
          <w:p w14:paraId="716EF74A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4911BCBB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1.30E-03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48822CAC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3.15E-02</w:t>
            </w:r>
          </w:p>
        </w:tc>
      </w:tr>
      <w:tr w:rsidR="001F5A0F" w:rsidRPr="004A184F" w14:paraId="249AE715" w14:textId="77777777" w:rsidTr="009C4E3A">
        <w:trPr>
          <w:trHeight w:val="320"/>
        </w:trPr>
        <w:tc>
          <w:tcPr>
            <w:tcW w:w="1671" w:type="dxa"/>
            <w:shd w:val="clear" w:color="auto" w:fill="auto"/>
            <w:noWrap/>
            <w:vAlign w:val="bottom"/>
            <w:hideMark/>
          </w:tcPr>
          <w:p w14:paraId="10611007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4A184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4A184F">
              <w:rPr>
                <w:rFonts w:ascii="Calibri" w:hAnsi="Calibri" w:cs="Calibri"/>
                <w:color w:val="000000"/>
              </w:rPr>
              <w:t>04666</w:t>
            </w:r>
          </w:p>
        </w:tc>
        <w:tc>
          <w:tcPr>
            <w:tcW w:w="4105" w:type="dxa"/>
            <w:shd w:val="clear" w:color="auto" w:fill="auto"/>
            <w:noWrap/>
            <w:vAlign w:val="bottom"/>
            <w:hideMark/>
          </w:tcPr>
          <w:p w14:paraId="76B088E6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Fc gamma R-mediated phagocytosis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6D80CDC6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92</w:t>
            </w:r>
          </w:p>
        </w:tc>
        <w:tc>
          <w:tcPr>
            <w:tcW w:w="630" w:type="dxa"/>
            <w:shd w:val="clear" w:color="auto" w:fill="auto"/>
            <w:noWrap/>
            <w:vAlign w:val="bottom"/>
            <w:hideMark/>
          </w:tcPr>
          <w:p w14:paraId="01630644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4EF41061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1.33E-03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425437E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3.15E-02</w:t>
            </w:r>
          </w:p>
        </w:tc>
      </w:tr>
      <w:tr w:rsidR="001F5A0F" w:rsidRPr="004A184F" w14:paraId="2AE086BF" w14:textId="77777777" w:rsidTr="009C4E3A">
        <w:trPr>
          <w:trHeight w:val="320"/>
        </w:trPr>
        <w:tc>
          <w:tcPr>
            <w:tcW w:w="1671" w:type="dxa"/>
            <w:shd w:val="clear" w:color="auto" w:fill="auto"/>
            <w:noWrap/>
            <w:vAlign w:val="bottom"/>
            <w:hideMark/>
          </w:tcPr>
          <w:p w14:paraId="659FCDD8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4A184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4A184F">
              <w:rPr>
                <w:rFonts w:ascii="Calibri" w:hAnsi="Calibri" w:cs="Calibri"/>
                <w:color w:val="000000"/>
              </w:rPr>
              <w:t>04114</w:t>
            </w:r>
          </w:p>
        </w:tc>
        <w:tc>
          <w:tcPr>
            <w:tcW w:w="4105" w:type="dxa"/>
            <w:shd w:val="clear" w:color="auto" w:fill="auto"/>
            <w:noWrap/>
            <w:vAlign w:val="bottom"/>
            <w:hideMark/>
          </w:tcPr>
          <w:p w14:paraId="3EA8C0AB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Oocyte meiosis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6AF43ADB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124</w:t>
            </w:r>
          </w:p>
        </w:tc>
        <w:tc>
          <w:tcPr>
            <w:tcW w:w="630" w:type="dxa"/>
            <w:shd w:val="clear" w:color="auto" w:fill="auto"/>
            <w:noWrap/>
            <w:vAlign w:val="bottom"/>
            <w:hideMark/>
          </w:tcPr>
          <w:p w14:paraId="3682E27D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637A3DC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1.53E-03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F960F95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3.15E-02</w:t>
            </w:r>
          </w:p>
        </w:tc>
      </w:tr>
      <w:tr w:rsidR="001F5A0F" w:rsidRPr="004A184F" w14:paraId="1BE88EF6" w14:textId="77777777" w:rsidTr="009C4E3A">
        <w:trPr>
          <w:trHeight w:val="320"/>
        </w:trPr>
        <w:tc>
          <w:tcPr>
            <w:tcW w:w="1671" w:type="dxa"/>
            <w:shd w:val="clear" w:color="auto" w:fill="auto"/>
            <w:noWrap/>
            <w:vAlign w:val="bottom"/>
            <w:hideMark/>
          </w:tcPr>
          <w:p w14:paraId="029E0909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4A184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4A184F">
              <w:rPr>
                <w:rFonts w:ascii="Calibri" w:hAnsi="Calibri" w:cs="Calibri"/>
                <w:color w:val="000000"/>
              </w:rPr>
              <w:t>04070</w:t>
            </w:r>
          </w:p>
        </w:tc>
        <w:tc>
          <w:tcPr>
            <w:tcW w:w="4105" w:type="dxa"/>
            <w:shd w:val="clear" w:color="auto" w:fill="auto"/>
            <w:noWrap/>
            <w:vAlign w:val="bottom"/>
            <w:hideMark/>
          </w:tcPr>
          <w:p w14:paraId="03CD41DD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Phosphatidylinositol signaling system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7464797A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99</w:t>
            </w:r>
          </w:p>
        </w:tc>
        <w:tc>
          <w:tcPr>
            <w:tcW w:w="630" w:type="dxa"/>
            <w:shd w:val="clear" w:color="auto" w:fill="auto"/>
            <w:noWrap/>
            <w:vAlign w:val="bottom"/>
            <w:hideMark/>
          </w:tcPr>
          <w:p w14:paraId="4D952503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6DB9BDC7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1.55E-03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9B26565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3.15E-02</w:t>
            </w:r>
          </w:p>
        </w:tc>
      </w:tr>
      <w:tr w:rsidR="001F5A0F" w:rsidRPr="004A184F" w14:paraId="5C97C8EF" w14:textId="77777777" w:rsidTr="009C4E3A">
        <w:trPr>
          <w:trHeight w:val="320"/>
        </w:trPr>
        <w:tc>
          <w:tcPr>
            <w:tcW w:w="1671" w:type="dxa"/>
            <w:shd w:val="clear" w:color="auto" w:fill="auto"/>
            <w:noWrap/>
            <w:vAlign w:val="bottom"/>
            <w:hideMark/>
          </w:tcPr>
          <w:p w14:paraId="43C140D8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4A184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4A184F">
              <w:rPr>
                <w:rFonts w:ascii="Calibri" w:hAnsi="Calibri" w:cs="Calibri"/>
                <w:color w:val="000000"/>
              </w:rPr>
              <w:t>04066</w:t>
            </w:r>
          </w:p>
        </w:tc>
        <w:tc>
          <w:tcPr>
            <w:tcW w:w="4105" w:type="dxa"/>
            <w:shd w:val="clear" w:color="auto" w:fill="auto"/>
            <w:noWrap/>
            <w:vAlign w:val="bottom"/>
            <w:hideMark/>
          </w:tcPr>
          <w:p w14:paraId="67E17143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HIF-1 signaling pathway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4EC30C87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109</w:t>
            </w:r>
          </w:p>
        </w:tc>
        <w:tc>
          <w:tcPr>
            <w:tcW w:w="630" w:type="dxa"/>
            <w:shd w:val="clear" w:color="auto" w:fill="auto"/>
            <w:noWrap/>
            <w:vAlign w:val="bottom"/>
            <w:hideMark/>
          </w:tcPr>
          <w:p w14:paraId="2BC4742E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AA9DA16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1.59E-03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51203B82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3.15E-02</w:t>
            </w:r>
          </w:p>
        </w:tc>
      </w:tr>
      <w:tr w:rsidR="001F5A0F" w:rsidRPr="004A184F" w14:paraId="185F69CE" w14:textId="77777777" w:rsidTr="009C4E3A">
        <w:trPr>
          <w:trHeight w:val="320"/>
        </w:trPr>
        <w:tc>
          <w:tcPr>
            <w:tcW w:w="1671" w:type="dxa"/>
            <w:shd w:val="clear" w:color="auto" w:fill="auto"/>
            <w:noWrap/>
            <w:vAlign w:val="bottom"/>
            <w:hideMark/>
          </w:tcPr>
          <w:p w14:paraId="46046971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4A184F">
              <w:rPr>
                <w:rFonts w:ascii="Calibri" w:hAnsi="Calibri" w:cs="Calibri"/>
                <w:color w:val="000000"/>
              </w:rPr>
              <w:t>path:hsa</w:t>
            </w:r>
            <w:proofErr w:type="gramEnd"/>
            <w:r w:rsidRPr="004A184F">
              <w:rPr>
                <w:rFonts w:ascii="Calibri" w:hAnsi="Calibri" w:cs="Calibri"/>
                <w:color w:val="000000"/>
              </w:rPr>
              <w:t>04928</w:t>
            </w:r>
          </w:p>
        </w:tc>
        <w:tc>
          <w:tcPr>
            <w:tcW w:w="4105" w:type="dxa"/>
            <w:shd w:val="clear" w:color="auto" w:fill="auto"/>
            <w:noWrap/>
            <w:vAlign w:val="bottom"/>
            <w:hideMark/>
          </w:tcPr>
          <w:p w14:paraId="324DEE1E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 xml:space="preserve">Parathyroid hormone synthesis, </w:t>
            </w:r>
            <w:proofErr w:type="gramStart"/>
            <w:r w:rsidRPr="004A184F">
              <w:rPr>
                <w:rFonts w:ascii="Calibri" w:hAnsi="Calibri" w:cs="Calibri"/>
                <w:color w:val="000000"/>
              </w:rPr>
              <w:t>secretion</w:t>
            </w:r>
            <w:proofErr w:type="gramEnd"/>
            <w:r w:rsidRPr="004A184F">
              <w:rPr>
                <w:rFonts w:ascii="Calibri" w:hAnsi="Calibri" w:cs="Calibri"/>
                <w:color w:val="000000"/>
              </w:rPr>
              <w:t xml:space="preserve"> and action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72B4B51C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106</w:t>
            </w:r>
          </w:p>
        </w:tc>
        <w:tc>
          <w:tcPr>
            <w:tcW w:w="630" w:type="dxa"/>
            <w:shd w:val="clear" w:color="auto" w:fill="auto"/>
            <w:noWrap/>
            <w:vAlign w:val="bottom"/>
            <w:hideMark/>
          </w:tcPr>
          <w:p w14:paraId="1994E690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005DF1AA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2.34E-03</w:t>
            </w:r>
          </w:p>
        </w:tc>
        <w:tc>
          <w:tcPr>
            <w:tcW w:w="1080" w:type="dxa"/>
            <w:shd w:val="clear" w:color="auto" w:fill="auto"/>
            <w:noWrap/>
            <w:vAlign w:val="bottom"/>
            <w:hideMark/>
          </w:tcPr>
          <w:p w14:paraId="2F0CC7F2" w14:textId="77777777" w:rsidR="001F5A0F" w:rsidRPr="004A184F" w:rsidRDefault="001F5A0F" w:rsidP="001F5A0F">
            <w:pPr>
              <w:jc w:val="center"/>
              <w:rPr>
                <w:rFonts w:ascii="Calibri" w:hAnsi="Calibri" w:cs="Calibri"/>
                <w:color w:val="000000"/>
              </w:rPr>
            </w:pPr>
            <w:r w:rsidRPr="004A184F">
              <w:rPr>
                <w:rFonts w:ascii="Calibri" w:hAnsi="Calibri" w:cs="Calibri"/>
                <w:color w:val="000000"/>
              </w:rPr>
              <w:t>4.38E-02</w:t>
            </w:r>
          </w:p>
        </w:tc>
      </w:tr>
    </w:tbl>
    <w:p w14:paraId="5FD0CAB6" w14:textId="77777777" w:rsidR="00AE3070" w:rsidRPr="009C4E3A" w:rsidRDefault="00AE3070" w:rsidP="00AE3070">
      <w:pPr>
        <w:rPr>
          <w:rFonts w:ascii="Times" w:hAnsi="Times"/>
          <w:sz w:val="22"/>
          <w:szCs w:val="22"/>
        </w:rPr>
      </w:pPr>
      <w:r w:rsidRPr="009C4E3A">
        <w:rPr>
          <w:rFonts w:ascii="Times" w:hAnsi="Times"/>
          <w:sz w:val="22"/>
          <w:szCs w:val="22"/>
        </w:rPr>
        <w:t>Table legends: N - number of genes in the GO or KEGG term; DE - number of genes that are differentially methylated; P.DE - p-value for over-representation of the GO or KEGG term; FDR - False discovery rate</w:t>
      </w:r>
    </w:p>
    <w:p w14:paraId="1F6AD25D" w14:textId="77777777" w:rsidR="001F5A0F" w:rsidRDefault="001F5A0F" w:rsidP="001F5A0F"/>
    <w:p w14:paraId="730DD8D3" w14:textId="77777777" w:rsidR="001F5A0F" w:rsidRDefault="001F5A0F" w:rsidP="00E45619">
      <w:pPr>
        <w:rPr>
          <w:b/>
        </w:rPr>
      </w:pPr>
    </w:p>
    <w:p w14:paraId="75440EC2" w14:textId="77777777" w:rsidR="001F5A0F" w:rsidRDefault="001F5A0F" w:rsidP="00E45619">
      <w:pPr>
        <w:rPr>
          <w:b/>
        </w:rPr>
      </w:pPr>
    </w:p>
    <w:p w14:paraId="3ED8BF5F" w14:textId="2CD894AA" w:rsidR="00E45619" w:rsidRPr="0059510D" w:rsidRDefault="00C93441" w:rsidP="00E45619">
      <w:pPr>
        <w:rPr>
          <w:b/>
        </w:rPr>
      </w:pPr>
      <w:r>
        <w:rPr>
          <w:b/>
        </w:rPr>
        <w:t>Table S</w:t>
      </w:r>
      <w:r w:rsidR="00C25243">
        <w:rPr>
          <w:b/>
        </w:rPr>
        <w:t>1</w:t>
      </w:r>
      <w:r w:rsidR="00D7631F">
        <w:rPr>
          <w:b/>
        </w:rPr>
        <w:t>2</w:t>
      </w:r>
      <w:r w:rsidR="00E45619">
        <w:rPr>
          <w:b/>
        </w:rPr>
        <w:t xml:space="preserve">: </w:t>
      </w:r>
      <w:r w:rsidR="00273CE4">
        <w:rPr>
          <w:b/>
        </w:rPr>
        <w:t xml:space="preserve">Pathways enriched for genes annotated to </w:t>
      </w:r>
      <w:proofErr w:type="spellStart"/>
      <w:r w:rsidR="00273CE4">
        <w:rPr>
          <w:b/>
        </w:rPr>
        <w:t>CpGs</w:t>
      </w:r>
      <w:proofErr w:type="spellEnd"/>
      <w:r w:rsidR="00273CE4">
        <w:rPr>
          <w:b/>
        </w:rPr>
        <w:t xml:space="preserve"> associated with </w:t>
      </w:r>
      <w:proofErr w:type="gramStart"/>
      <w:r w:rsidR="002F3CBF">
        <w:rPr>
          <w:b/>
        </w:rPr>
        <w:t>previously-identified</w:t>
      </w:r>
      <w:proofErr w:type="gramEnd"/>
      <w:r w:rsidR="00014824">
        <w:rPr>
          <w:b/>
        </w:rPr>
        <w:t xml:space="preserve"> </w:t>
      </w:r>
      <w:r w:rsidR="00E45619">
        <w:rPr>
          <w:b/>
        </w:rPr>
        <w:t xml:space="preserve">IBD SNPs (FDR &lt; 0.05) </w:t>
      </w:r>
    </w:p>
    <w:p w14:paraId="045466CF" w14:textId="48D38F08" w:rsidR="00CA1910" w:rsidRDefault="00CA1910" w:rsidP="000046B6"/>
    <w:tbl>
      <w:tblPr>
        <w:tblStyle w:val="TableGrid"/>
        <w:tblW w:w="9715" w:type="dxa"/>
        <w:tblLook w:val="04A0" w:firstRow="1" w:lastRow="0" w:firstColumn="1" w:lastColumn="0" w:noHBand="0" w:noVBand="1"/>
      </w:tblPr>
      <w:tblGrid>
        <w:gridCol w:w="1671"/>
        <w:gridCol w:w="4624"/>
        <w:gridCol w:w="630"/>
        <w:gridCol w:w="481"/>
        <w:gridCol w:w="1229"/>
        <w:gridCol w:w="1080"/>
      </w:tblGrid>
      <w:tr w:rsidR="00E45619" w:rsidRPr="00E45619" w14:paraId="110A1089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37CACBC2" w14:textId="77777777" w:rsidR="00E45619" w:rsidRPr="00E45619" w:rsidRDefault="00E45619">
            <w:pPr>
              <w:rPr>
                <w:rFonts w:ascii="Calibri" w:hAnsi="Calibri"/>
              </w:rPr>
            </w:pPr>
          </w:p>
        </w:tc>
        <w:tc>
          <w:tcPr>
            <w:tcW w:w="4624" w:type="dxa"/>
            <w:noWrap/>
            <w:hideMark/>
          </w:tcPr>
          <w:p w14:paraId="79F7B55A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Pathway</w:t>
            </w:r>
          </w:p>
        </w:tc>
        <w:tc>
          <w:tcPr>
            <w:tcW w:w="630" w:type="dxa"/>
            <w:noWrap/>
            <w:hideMark/>
          </w:tcPr>
          <w:p w14:paraId="2EF542C5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N</w:t>
            </w:r>
          </w:p>
        </w:tc>
        <w:tc>
          <w:tcPr>
            <w:tcW w:w="481" w:type="dxa"/>
            <w:noWrap/>
            <w:hideMark/>
          </w:tcPr>
          <w:p w14:paraId="120F49D3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DE</w:t>
            </w:r>
          </w:p>
        </w:tc>
        <w:tc>
          <w:tcPr>
            <w:tcW w:w="1229" w:type="dxa"/>
            <w:noWrap/>
            <w:hideMark/>
          </w:tcPr>
          <w:p w14:paraId="6F8FD75A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P.DE</w:t>
            </w:r>
          </w:p>
        </w:tc>
        <w:tc>
          <w:tcPr>
            <w:tcW w:w="1080" w:type="dxa"/>
            <w:noWrap/>
            <w:hideMark/>
          </w:tcPr>
          <w:p w14:paraId="7C457E45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FDR</w:t>
            </w:r>
          </w:p>
        </w:tc>
      </w:tr>
      <w:tr w:rsidR="00E45619" w:rsidRPr="00E45619" w14:paraId="30FBAA3D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4A2907CC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05140</w:t>
            </w:r>
          </w:p>
        </w:tc>
        <w:tc>
          <w:tcPr>
            <w:tcW w:w="4624" w:type="dxa"/>
            <w:noWrap/>
            <w:hideMark/>
          </w:tcPr>
          <w:p w14:paraId="231D0782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Leishmaniasis</w:t>
            </w:r>
          </w:p>
        </w:tc>
        <w:tc>
          <w:tcPr>
            <w:tcW w:w="630" w:type="dxa"/>
            <w:noWrap/>
            <w:hideMark/>
          </w:tcPr>
          <w:p w14:paraId="2BB5DD5F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74</w:t>
            </w:r>
          </w:p>
        </w:tc>
        <w:tc>
          <w:tcPr>
            <w:tcW w:w="481" w:type="dxa"/>
            <w:noWrap/>
            <w:hideMark/>
          </w:tcPr>
          <w:p w14:paraId="7AFA4280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6</w:t>
            </w:r>
          </w:p>
        </w:tc>
        <w:tc>
          <w:tcPr>
            <w:tcW w:w="1229" w:type="dxa"/>
            <w:noWrap/>
            <w:hideMark/>
          </w:tcPr>
          <w:p w14:paraId="6DD62328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3.44E-05</w:t>
            </w:r>
          </w:p>
        </w:tc>
        <w:tc>
          <w:tcPr>
            <w:tcW w:w="1080" w:type="dxa"/>
            <w:noWrap/>
            <w:hideMark/>
          </w:tcPr>
          <w:p w14:paraId="4B0F9CB5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1.16E-02</w:t>
            </w:r>
          </w:p>
        </w:tc>
      </w:tr>
      <w:tr w:rsidR="00E45619" w:rsidRPr="00E45619" w14:paraId="587A8C1B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41BEC1DF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04650</w:t>
            </w:r>
          </w:p>
        </w:tc>
        <w:tc>
          <w:tcPr>
            <w:tcW w:w="4624" w:type="dxa"/>
            <w:noWrap/>
            <w:hideMark/>
          </w:tcPr>
          <w:p w14:paraId="4E206E70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Natural killer cell mediated cytotoxicity</w:t>
            </w:r>
          </w:p>
        </w:tc>
        <w:tc>
          <w:tcPr>
            <w:tcW w:w="630" w:type="dxa"/>
            <w:noWrap/>
            <w:hideMark/>
          </w:tcPr>
          <w:p w14:paraId="4D39A424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124</w:t>
            </w:r>
          </w:p>
        </w:tc>
        <w:tc>
          <w:tcPr>
            <w:tcW w:w="481" w:type="dxa"/>
            <w:noWrap/>
            <w:hideMark/>
          </w:tcPr>
          <w:p w14:paraId="375AD0AC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6</w:t>
            </w:r>
          </w:p>
        </w:tc>
        <w:tc>
          <w:tcPr>
            <w:tcW w:w="1229" w:type="dxa"/>
            <w:noWrap/>
            <w:hideMark/>
          </w:tcPr>
          <w:p w14:paraId="320416ED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3.70E-04</w:t>
            </w:r>
          </w:p>
        </w:tc>
        <w:tc>
          <w:tcPr>
            <w:tcW w:w="1080" w:type="dxa"/>
            <w:noWrap/>
            <w:hideMark/>
          </w:tcPr>
          <w:p w14:paraId="61F03DAA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4.58E-02</w:t>
            </w:r>
          </w:p>
        </w:tc>
      </w:tr>
      <w:tr w:rsidR="00E45619" w:rsidRPr="00E45619" w14:paraId="679C7009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705DD07B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05200</w:t>
            </w:r>
          </w:p>
        </w:tc>
        <w:tc>
          <w:tcPr>
            <w:tcW w:w="4624" w:type="dxa"/>
            <w:noWrap/>
            <w:hideMark/>
          </w:tcPr>
          <w:p w14:paraId="5A13F55E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Pathways in cancer</w:t>
            </w:r>
          </w:p>
        </w:tc>
        <w:tc>
          <w:tcPr>
            <w:tcW w:w="630" w:type="dxa"/>
            <w:noWrap/>
            <w:hideMark/>
          </w:tcPr>
          <w:p w14:paraId="4AB90C90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529</w:t>
            </w:r>
          </w:p>
        </w:tc>
        <w:tc>
          <w:tcPr>
            <w:tcW w:w="481" w:type="dxa"/>
            <w:noWrap/>
            <w:hideMark/>
          </w:tcPr>
          <w:p w14:paraId="3823BBFE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14</w:t>
            </w:r>
          </w:p>
        </w:tc>
        <w:tc>
          <w:tcPr>
            <w:tcW w:w="1229" w:type="dxa"/>
            <w:noWrap/>
            <w:hideMark/>
          </w:tcPr>
          <w:p w14:paraId="4DEFC448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4.73E-04</w:t>
            </w:r>
          </w:p>
        </w:tc>
        <w:tc>
          <w:tcPr>
            <w:tcW w:w="1080" w:type="dxa"/>
            <w:noWrap/>
            <w:hideMark/>
          </w:tcPr>
          <w:p w14:paraId="0249E32A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4.58E-02</w:t>
            </w:r>
          </w:p>
        </w:tc>
      </w:tr>
      <w:tr w:rsidR="00E45619" w:rsidRPr="00E45619" w14:paraId="17A87A0C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778308CC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04114</w:t>
            </w:r>
          </w:p>
        </w:tc>
        <w:tc>
          <w:tcPr>
            <w:tcW w:w="4624" w:type="dxa"/>
            <w:noWrap/>
            <w:hideMark/>
          </w:tcPr>
          <w:p w14:paraId="78F570CB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Oocyte meiosis</w:t>
            </w:r>
          </w:p>
        </w:tc>
        <w:tc>
          <w:tcPr>
            <w:tcW w:w="630" w:type="dxa"/>
            <w:noWrap/>
            <w:hideMark/>
          </w:tcPr>
          <w:p w14:paraId="7AF51128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124</w:t>
            </w:r>
          </w:p>
        </w:tc>
        <w:tc>
          <w:tcPr>
            <w:tcW w:w="481" w:type="dxa"/>
            <w:noWrap/>
            <w:hideMark/>
          </w:tcPr>
          <w:p w14:paraId="26A01DA6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6</w:t>
            </w:r>
          </w:p>
        </w:tc>
        <w:tc>
          <w:tcPr>
            <w:tcW w:w="1229" w:type="dxa"/>
            <w:noWrap/>
            <w:hideMark/>
          </w:tcPr>
          <w:p w14:paraId="679E355B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7.99E-04</w:t>
            </w:r>
          </w:p>
        </w:tc>
        <w:tc>
          <w:tcPr>
            <w:tcW w:w="1080" w:type="dxa"/>
            <w:noWrap/>
            <w:hideMark/>
          </w:tcPr>
          <w:p w14:paraId="3B71CBE9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4.58E-02</w:t>
            </w:r>
          </w:p>
        </w:tc>
      </w:tr>
      <w:tr w:rsidR="00E45619" w:rsidRPr="00E45619" w14:paraId="77119690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355ECE04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04010</w:t>
            </w:r>
          </w:p>
        </w:tc>
        <w:tc>
          <w:tcPr>
            <w:tcW w:w="4624" w:type="dxa"/>
            <w:noWrap/>
            <w:hideMark/>
          </w:tcPr>
          <w:p w14:paraId="11123703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MAPK signaling pathway</w:t>
            </w:r>
          </w:p>
        </w:tc>
        <w:tc>
          <w:tcPr>
            <w:tcW w:w="630" w:type="dxa"/>
            <w:noWrap/>
            <w:hideMark/>
          </w:tcPr>
          <w:p w14:paraId="02D5337A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295</w:t>
            </w:r>
          </w:p>
        </w:tc>
        <w:tc>
          <w:tcPr>
            <w:tcW w:w="481" w:type="dxa"/>
            <w:noWrap/>
            <w:hideMark/>
          </w:tcPr>
          <w:p w14:paraId="48248A70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10</w:t>
            </w:r>
          </w:p>
        </w:tc>
        <w:tc>
          <w:tcPr>
            <w:tcW w:w="1229" w:type="dxa"/>
            <w:noWrap/>
            <w:hideMark/>
          </w:tcPr>
          <w:p w14:paraId="3CDFD098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8.23E-04</w:t>
            </w:r>
          </w:p>
        </w:tc>
        <w:tc>
          <w:tcPr>
            <w:tcW w:w="1080" w:type="dxa"/>
            <w:noWrap/>
            <w:hideMark/>
          </w:tcPr>
          <w:p w14:paraId="715222E5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4.58E-02</w:t>
            </w:r>
          </w:p>
        </w:tc>
      </w:tr>
      <w:tr w:rsidR="00E45619" w:rsidRPr="00E45619" w14:paraId="3C29C9B4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78C9F763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04380</w:t>
            </w:r>
          </w:p>
        </w:tc>
        <w:tc>
          <w:tcPr>
            <w:tcW w:w="4624" w:type="dxa"/>
            <w:noWrap/>
            <w:hideMark/>
          </w:tcPr>
          <w:p w14:paraId="77249283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Osteoclast differentiation</w:t>
            </w:r>
          </w:p>
        </w:tc>
        <w:tc>
          <w:tcPr>
            <w:tcW w:w="630" w:type="dxa"/>
            <w:noWrap/>
            <w:hideMark/>
          </w:tcPr>
          <w:p w14:paraId="5115AE0A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127</w:t>
            </w:r>
          </w:p>
        </w:tc>
        <w:tc>
          <w:tcPr>
            <w:tcW w:w="481" w:type="dxa"/>
            <w:noWrap/>
            <w:hideMark/>
          </w:tcPr>
          <w:p w14:paraId="47C2989D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6</w:t>
            </w:r>
          </w:p>
        </w:tc>
        <w:tc>
          <w:tcPr>
            <w:tcW w:w="1229" w:type="dxa"/>
            <w:noWrap/>
            <w:hideMark/>
          </w:tcPr>
          <w:p w14:paraId="0F6596DB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8.57E-04</w:t>
            </w:r>
          </w:p>
        </w:tc>
        <w:tc>
          <w:tcPr>
            <w:tcW w:w="1080" w:type="dxa"/>
            <w:noWrap/>
            <w:hideMark/>
          </w:tcPr>
          <w:p w14:paraId="4758FE8A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4.58E-02</w:t>
            </w:r>
          </w:p>
        </w:tc>
      </w:tr>
      <w:tr w:rsidR="00E45619" w:rsidRPr="00E45619" w14:paraId="5A3CB96B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2A2BC281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04072</w:t>
            </w:r>
          </w:p>
        </w:tc>
        <w:tc>
          <w:tcPr>
            <w:tcW w:w="4624" w:type="dxa"/>
            <w:noWrap/>
            <w:hideMark/>
          </w:tcPr>
          <w:p w14:paraId="6BD1869C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Phospholipase D signaling pathway</w:t>
            </w:r>
          </w:p>
        </w:tc>
        <w:tc>
          <w:tcPr>
            <w:tcW w:w="630" w:type="dxa"/>
            <w:noWrap/>
            <w:hideMark/>
          </w:tcPr>
          <w:p w14:paraId="6025EDE7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147</w:t>
            </w:r>
          </w:p>
        </w:tc>
        <w:tc>
          <w:tcPr>
            <w:tcW w:w="481" w:type="dxa"/>
            <w:noWrap/>
            <w:hideMark/>
          </w:tcPr>
          <w:p w14:paraId="2A24B207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7</w:t>
            </w:r>
          </w:p>
        </w:tc>
        <w:tc>
          <w:tcPr>
            <w:tcW w:w="1229" w:type="dxa"/>
            <w:noWrap/>
            <w:hideMark/>
          </w:tcPr>
          <w:p w14:paraId="5CCE7ABA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9.52E-04</w:t>
            </w:r>
          </w:p>
        </w:tc>
        <w:tc>
          <w:tcPr>
            <w:tcW w:w="1080" w:type="dxa"/>
            <w:noWrap/>
            <w:hideMark/>
          </w:tcPr>
          <w:p w14:paraId="784716A5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4.58E-02</w:t>
            </w:r>
          </w:p>
        </w:tc>
      </w:tr>
      <w:tr w:rsidR="00E45619" w:rsidRPr="00E45619" w14:paraId="7C957F55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66A212EA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05235</w:t>
            </w:r>
          </w:p>
        </w:tc>
        <w:tc>
          <w:tcPr>
            <w:tcW w:w="4624" w:type="dxa"/>
            <w:noWrap/>
            <w:hideMark/>
          </w:tcPr>
          <w:p w14:paraId="72BC7B10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PD-L1 expression and PD-1 checkpoint pathway in cancer</w:t>
            </w:r>
          </w:p>
        </w:tc>
        <w:tc>
          <w:tcPr>
            <w:tcW w:w="630" w:type="dxa"/>
            <w:noWrap/>
            <w:hideMark/>
          </w:tcPr>
          <w:p w14:paraId="43CA0FC5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89</w:t>
            </w:r>
          </w:p>
        </w:tc>
        <w:tc>
          <w:tcPr>
            <w:tcW w:w="481" w:type="dxa"/>
            <w:noWrap/>
            <w:hideMark/>
          </w:tcPr>
          <w:p w14:paraId="39CBD541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5</w:t>
            </w:r>
          </w:p>
        </w:tc>
        <w:tc>
          <w:tcPr>
            <w:tcW w:w="1229" w:type="dxa"/>
            <w:noWrap/>
            <w:hideMark/>
          </w:tcPr>
          <w:p w14:paraId="5BC0EC8A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1.60E-03</w:t>
            </w:r>
          </w:p>
        </w:tc>
        <w:tc>
          <w:tcPr>
            <w:tcW w:w="1080" w:type="dxa"/>
            <w:noWrap/>
            <w:hideMark/>
          </w:tcPr>
          <w:p w14:paraId="133F4061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6.72E-02</w:t>
            </w:r>
          </w:p>
        </w:tc>
      </w:tr>
      <w:tr w:rsidR="00E45619" w:rsidRPr="00E45619" w14:paraId="69C0885F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0E42E5A1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05321</w:t>
            </w:r>
          </w:p>
        </w:tc>
        <w:tc>
          <w:tcPr>
            <w:tcW w:w="4624" w:type="dxa"/>
            <w:noWrap/>
            <w:hideMark/>
          </w:tcPr>
          <w:p w14:paraId="37700DCE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Inflammatory bowel disease (IBD)</w:t>
            </w:r>
          </w:p>
        </w:tc>
        <w:tc>
          <w:tcPr>
            <w:tcW w:w="630" w:type="dxa"/>
            <w:noWrap/>
            <w:hideMark/>
          </w:tcPr>
          <w:p w14:paraId="60CE7A24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63</w:t>
            </w:r>
          </w:p>
        </w:tc>
        <w:tc>
          <w:tcPr>
            <w:tcW w:w="481" w:type="dxa"/>
            <w:noWrap/>
            <w:hideMark/>
          </w:tcPr>
          <w:p w14:paraId="6C309CE7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</w:t>
            </w:r>
          </w:p>
        </w:tc>
        <w:tc>
          <w:tcPr>
            <w:tcW w:w="1229" w:type="dxa"/>
            <w:noWrap/>
            <w:hideMark/>
          </w:tcPr>
          <w:p w14:paraId="2000445A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1.82E-03</w:t>
            </w:r>
          </w:p>
        </w:tc>
        <w:tc>
          <w:tcPr>
            <w:tcW w:w="1080" w:type="dxa"/>
            <w:noWrap/>
            <w:hideMark/>
          </w:tcPr>
          <w:p w14:paraId="454B030B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6.81E-02</w:t>
            </w:r>
          </w:p>
        </w:tc>
      </w:tr>
      <w:tr w:rsidR="00E45619" w:rsidRPr="00E45619" w14:paraId="0F7738CE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1A3C9A60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04912</w:t>
            </w:r>
          </w:p>
        </w:tc>
        <w:tc>
          <w:tcPr>
            <w:tcW w:w="4624" w:type="dxa"/>
            <w:noWrap/>
            <w:hideMark/>
          </w:tcPr>
          <w:p w14:paraId="21FB2400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GnRH signaling pathway</w:t>
            </w:r>
          </w:p>
        </w:tc>
        <w:tc>
          <w:tcPr>
            <w:tcW w:w="630" w:type="dxa"/>
            <w:noWrap/>
            <w:hideMark/>
          </w:tcPr>
          <w:p w14:paraId="3AA0E6A6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93</w:t>
            </w:r>
          </w:p>
        </w:tc>
        <w:tc>
          <w:tcPr>
            <w:tcW w:w="481" w:type="dxa"/>
            <w:noWrap/>
            <w:hideMark/>
          </w:tcPr>
          <w:p w14:paraId="49BD2F31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5</w:t>
            </w:r>
          </w:p>
        </w:tc>
        <w:tc>
          <w:tcPr>
            <w:tcW w:w="1229" w:type="dxa"/>
            <w:noWrap/>
            <w:hideMark/>
          </w:tcPr>
          <w:p w14:paraId="79C8502D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2.18E-03</w:t>
            </w:r>
          </w:p>
        </w:tc>
        <w:tc>
          <w:tcPr>
            <w:tcW w:w="1080" w:type="dxa"/>
            <w:noWrap/>
            <w:hideMark/>
          </w:tcPr>
          <w:p w14:paraId="14B8C556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7.12E-02</w:t>
            </w:r>
          </w:p>
        </w:tc>
      </w:tr>
      <w:tr w:rsidR="00E45619" w:rsidRPr="00E45619" w14:paraId="188F1157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6BCAF207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04666</w:t>
            </w:r>
          </w:p>
        </w:tc>
        <w:tc>
          <w:tcPr>
            <w:tcW w:w="4624" w:type="dxa"/>
            <w:noWrap/>
            <w:hideMark/>
          </w:tcPr>
          <w:p w14:paraId="63B3E369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Fc gamma R-mediated phagocytosis</w:t>
            </w:r>
          </w:p>
        </w:tc>
        <w:tc>
          <w:tcPr>
            <w:tcW w:w="630" w:type="dxa"/>
            <w:noWrap/>
            <w:hideMark/>
          </w:tcPr>
          <w:p w14:paraId="07283081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92</w:t>
            </w:r>
          </w:p>
        </w:tc>
        <w:tc>
          <w:tcPr>
            <w:tcW w:w="481" w:type="dxa"/>
            <w:noWrap/>
            <w:hideMark/>
          </w:tcPr>
          <w:p w14:paraId="2BD973EB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5</w:t>
            </w:r>
          </w:p>
        </w:tc>
        <w:tc>
          <w:tcPr>
            <w:tcW w:w="1229" w:type="dxa"/>
            <w:noWrap/>
            <w:hideMark/>
          </w:tcPr>
          <w:p w14:paraId="5040DAE8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2.32E-03</w:t>
            </w:r>
          </w:p>
        </w:tc>
        <w:tc>
          <w:tcPr>
            <w:tcW w:w="1080" w:type="dxa"/>
            <w:noWrap/>
            <w:hideMark/>
          </w:tcPr>
          <w:p w14:paraId="631ADCA2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7.12E-02</w:t>
            </w:r>
          </w:p>
        </w:tc>
      </w:tr>
      <w:tr w:rsidR="00E45619" w:rsidRPr="00E45619" w14:paraId="61E2B828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4398EBF4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05161</w:t>
            </w:r>
          </w:p>
        </w:tc>
        <w:tc>
          <w:tcPr>
            <w:tcW w:w="4624" w:type="dxa"/>
            <w:noWrap/>
            <w:hideMark/>
          </w:tcPr>
          <w:p w14:paraId="5CA0D611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Hepatitis B</w:t>
            </w:r>
          </w:p>
        </w:tc>
        <w:tc>
          <w:tcPr>
            <w:tcW w:w="630" w:type="dxa"/>
            <w:noWrap/>
            <w:hideMark/>
          </w:tcPr>
          <w:p w14:paraId="21412FA2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162</w:t>
            </w:r>
          </w:p>
        </w:tc>
        <w:tc>
          <w:tcPr>
            <w:tcW w:w="481" w:type="dxa"/>
            <w:noWrap/>
            <w:hideMark/>
          </w:tcPr>
          <w:p w14:paraId="5CCD0B14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6</w:t>
            </w:r>
          </w:p>
        </w:tc>
        <w:tc>
          <w:tcPr>
            <w:tcW w:w="1229" w:type="dxa"/>
            <w:noWrap/>
            <w:hideMark/>
          </w:tcPr>
          <w:p w14:paraId="412EE511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3.17E-03</w:t>
            </w:r>
          </w:p>
        </w:tc>
        <w:tc>
          <w:tcPr>
            <w:tcW w:w="1080" w:type="dxa"/>
            <w:noWrap/>
            <w:hideMark/>
          </w:tcPr>
          <w:p w14:paraId="3F169F1C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8.07E-02</w:t>
            </w:r>
          </w:p>
        </w:tc>
      </w:tr>
      <w:tr w:rsidR="00E45619" w:rsidRPr="00E45619" w14:paraId="6E40101A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51BFBF35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04070</w:t>
            </w:r>
          </w:p>
        </w:tc>
        <w:tc>
          <w:tcPr>
            <w:tcW w:w="4624" w:type="dxa"/>
            <w:noWrap/>
            <w:hideMark/>
          </w:tcPr>
          <w:p w14:paraId="44172494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Phosphatidylinositol signaling system</w:t>
            </w:r>
          </w:p>
        </w:tc>
        <w:tc>
          <w:tcPr>
            <w:tcW w:w="630" w:type="dxa"/>
            <w:noWrap/>
            <w:hideMark/>
          </w:tcPr>
          <w:p w14:paraId="46E310D1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99</w:t>
            </w:r>
          </w:p>
        </w:tc>
        <w:tc>
          <w:tcPr>
            <w:tcW w:w="481" w:type="dxa"/>
            <w:noWrap/>
            <w:hideMark/>
          </w:tcPr>
          <w:p w14:paraId="1008ED9B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5</w:t>
            </w:r>
          </w:p>
        </w:tc>
        <w:tc>
          <w:tcPr>
            <w:tcW w:w="1229" w:type="dxa"/>
            <w:noWrap/>
            <w:hideMark/>
          </w:tcPr>
          <w:p w14:paraId="41901851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3.37E-03</w:t>
            </w:r>
          </w:p>
        </w:tc>
        <w:tc>
          <w:tcPr>
            <w:tcW w:w="1080" w:type="dxa"/>
            <w:noWrap/>
            <w:hideMark/>
          </w:tcPr>
          <w:p w14:paraId="5001C06E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8.07E-02</w:t>
            </w:r>
          </w:p>
        </w:tc>
      </w:tr>
      <w:tr w:rsidR="00E45619" w:rsidRPr="00E45619" w14:paraId="2F9169E1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2AB6B4FA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04670</w:t>
            </w:r>
          </w:p>
        </w:tc>
        <w:tc>
          <w:tcPr>
            <w:tcW w:w="4624" w:type="dxa"/>
            <w:noWrap/>
            <w:hideMark/>
          </w:tcPr>
          <w:p w14:paraId="3E49944A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 xml:space="preserve">Leukocyte </w:t>
            </w:r>
            <w:proofErr w:type="spellStart"/>
            <w:r w:rsidRPr="00E45619">
              <w:rPr>
                <w:rFonts w:ascii="Calibri" w:hAnsi="Calibri"/>
              </w:rPr>
              <w:t>transendothelial</w:t>
            </w:r>
            <w:proofErr w:type="spellEnd"/>
            <w:r w:rsidRPr="00E45619">
              <w:rPr>
                <w:rFonts w:ascii="Calibri" w:hAnsi="Calibri"/>
              </w:rPr>
              <w:t xml:space="preserve"> migration</w:t>
            </w:r>
          </w:p>
        </w:tc>
        <w:tc>
          <w:tcPr>
            <w:tcW w:w="630" w:type="dxa"/>
            <w:noWrap/>
            <w:hideMark/>
          </w:tcPr>
          <w:p w14:paraId="27CAC0F0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111</w:t>
            </w:r>
          </w:p>
        </w:tc>
        <w:tc>
          <w:tcPr>
            <w:tcW w:w="481" w:type="dxa"/>
            <w:noWrap/>
            <w:hideMark/>
          </w:tcPr>
          <w:p w14:paraId="285879CD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5</w:t>
            </w:r>
          </w:p>
        </w:tc>
        <w:tc>
          <w:tcPr>
            <w:tcW w:w="1229" w:type="dxa"/>
            <w:noWrap/>
            <w:hideMark/>
          </w:tcPr>
          <w:p w14:paraId="6545734E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3.44E-03</w:t>
            </w:r>
          </w:p>
        </w:tc>
        <w:tc>
          <w:tcPr>
            <w:tcW w:w="1080" w:type="dxa"/>
            <w:noWrap/>
            <w:hideMark/>
          </w:tcPr>
          <w:p w14:paraId="34655C44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8.07E-02</w:t>
            </w:r>
          </w:p>
        </w:tc>
      </w:tr>
      <w:tr w:rsidR="00E45619" w:rsidRPr="00E45619" w14:paraId="112D5DE6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7897BA05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05231</w:t>
            </w:r>
          </w:p>
        </w:tc>
        <w:tc>
          <w:tcPr>
            <w:tcW w:w="4624" w:type="dxa"/>
            <w:noWrap/>
            <w:hideMark/>
          </w:tcPr>
          <w:p w14:paraId="6FC8577C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Choline metabolism in cancer</w:t>
            </w:r>
          </w:p>
        </w:tc>
        <w:tc>
          <w:tcPr>
            <w:tcW w:w="630" w:type="dxa"/>
            <w:noWrap/>
            <w:hideMark/>
          </w:tcPr>
          <w:p w14:paraId="73D1320B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98</w:t>
            </w:r>
          </w:p>
        </w:tc>
        <w:tc>
          <w:tcPr>
            <w:tcW w:w="481" w:type="dxa"/>
            <w:noWrap/>
            <w:hideMark/>
          </w:tcPr>
          <w:p w14:paraId="3B79D5E5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5</w:t>
            </w:r>
          </w:p>
        </w:tc>
        <w:tc>
          <w:tcPr>
            <w:tcW w:w="1229" w:type="dxa"/>
            <w:noWrap/>
            <w:hideMark/>
          </w:tcPr>
          <w:p w14:paraId="4C0F7C72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3.72E-03</w:t>
            </w:r>
          </w:p>
        </w:tc>
        <w:tc>
          <w:tcPr>
            <w:tcW w:w="1080" w:type="dxa"/>
            <w:noWrap/>
            <w:hideMark/>
          </w:tcPr>
          <w:p w14:paraId="0925FB7B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8.07E-02</w:t>
            </w:r>
          </w:p>
        </w:tc>
      </w:tr>
      <w:tr w:rsidR="00E45619" w:rsidRPr="00E45619" w14:paraId="3C9C51B2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14780D95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04066</w:t>
            </w:r>
          </w:p>
        </w:tc>
        <w:tc>
          <w:tcPr>
            <w:tcW w:w="4624" w:type="dxa"/>
            <w:noWrap/>
            <w:hideMark/>
          </w:tcPr>
          <w:p w14:paraId="5CADDC7A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HIF-1 signaling pathway</w:t>
            </w:r>
          </w:p>
        </w:tc>
        <w:tc>
          <w:tcPr>
            <w:tcW w:w="630" w:type="dxa"/>
            <w:noWrap/>
            <w:hideMark/>
          </w:tcPr>
          <w:p w14:paraId="14F01BE0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109</w:t>
            </w:r>
          </w:p>
        </w:tc>
        <w:tc>
          <w:tcPr>
            <w:tcW w:w="481" w:type="dxa"/>
            <w:noWrap/>
            <w:hideMark/>
          </w:tcPr>
          <w:p w14:paraId="5A6A14E6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5</w:t>
            </w:r>
          </w:p>
        </w:tc>
        <w:tc>
          <w:tcPr>
            <w:tcW w:w="1229" w:type="dxa"/>
            <w:noWrap/>
            <w:hideMark/>
          </w:tcPr>
          <w:p w14:paraId="32B0A20F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3.83E-03</w:t>
            </w:r>
          </w:p>
        </w:tc>
        <w:tc>
          <w:tcPr>
            <w:tcW w:w="1080" w:type="dxa"/>
            <w:noWrap/>
            <w:hideMark/>
          </w:tcPr>
          <w:p w14:paraId="3D45DF82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8.07E-02</w:t>
            </w:r>
          </w:p>
        </w:tc>
      </w:tr>
      <w:tr w:rsidR="00E45619" w:rsidRPr="00E45619" w14:paraId="43CBEF10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53F700D7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05163</w:t>
            </w:r>
          </w:p>
        </w:tc>
        <w:tc>
          <w:tcPr>
            <w:tcW w:w="4624" w:type="dxa"/>
            <w:noWrap/>
            <w:hideMark/>
          </w:tcPr>
          <w:p w14:paraId="45E81684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Human cytomegalovirus infection</w:t>
            </w:r>
          </w:p>
        </w:tc>
        <w:tc>
          <w:tcPr>
            <w:tcW w:w="630" w:type="dxa"/>
            <w:noWrap/>
            <w:hideMark/>
          </w:tcPr>
          <w:p w14:paraId="73B49AB2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225</w:t>
            </w:r>
          </w:p>
        </w:tc>
        <w:tc>
          <w:tcPr>
            <w:tcW w:w="481" w:type="dxa"/>
            <w:noWrap/>
            <w:hideMark/>
          </w:tcPr>
          <w:p w14:paraId="729F8936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7</w:t>
            </w:r>
          </w:p>
        </w:tc>
        <w:tc>
          <w:tcPr>
            <w:tcW w:w="1229" w:type="dxa"/>
            <w:noWrap/>
            <w:hideMark/>
          </w:tcPr>
          <w:p w14:paraId="6D5FC1D8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4.33E-03</w:t>
            </w:r>
          </w:p>
        </w:tc>
        <w:tc>
          <w:tcPr>
            <w:tcW w:w="1080" w:type="dxa"/>
            <w:noWrap/>
            <w:hideMark/>
          </w:tcPr>
          <w:p w14:paraId="0D9C6499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8.59E-02</w:t>
            </w:r>
          </w:p>
        </w:tc>
      </w:tr>
      <w:tr w:rsidR="00E45619" w:rsidRPr="00E45619" w14:paraId="4C80CDD0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019F1C79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00603</w:t>
            </w:r>
          </w:p>
        </w:tc>
        <w:tc>
          <w:tcPr>
            <w:tcW w:w="4624" w:type="dxa"/>
            <w:noWrap/>
            <w:hideMark/>
          </w:tcPr>
          <w:p w14:paraId="5013F166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 xml:space="preserve">Glycosphingolipid biosynthesis - </w:t>
            </w:r>
            <w:proofErr w:type="spellStart"/>
            <w:r w:rsidRPr="00E45619">
              <w:rPr>
                <w:rFonts w:ascii="Calibri" w:hAnsi="Calibri"/>
              </w:rPr>
              <w:t>globo</w:t>
            </w:r>
            <w:proofErr w:type="spellEnd"/>
            <w:r w:rsidRPr="00E45619">
              <w:rPr>
                <w:rFonts w:ascii="Calibri" w:hAnsi="Calibri"/>
              </w:rPr>
              <w:t xml:space="preserve"> and </w:t>
            </w:r>
            <w:proofErr w:type="spellStart"/>
            <w:r w:rsidRPr="00E45619">
              <w:rPr>
                <w:rFonts w:ascii="Calibri" w:hAnsi="Calibri"/>
              </w:rPr>
              <w:t>isoglobo</w:t>
            </w:r>
            <w:proofErr w:type="spellEnd"/>
            <w:r w:rsidRPr="00E45619">
              <w:rPr>
                <w:rFonts w:ascii="Calibri" w:hAnsi="Calibri"/>
              </w:rPr>
              <w:t xml:space="preserve"> series</w:t>
            </w:r>
          </w:p>
        </w:tc>
        <w:tc>
          <w:tcPr>
            <w:tcW w:w="630" w:type="dxa"/>
            <w:noWrap/>
            <w:hideMark/>
          </w:tcPr>
          <w:p w14:paraId="2820ACAD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15</w:t>
            </w:r>
          </w:p>
        </w:tc>
        <w:tc>
          <w:tcPr>
            <w:tcW w:w="481" w:type="dxa"/>
            <w:noWrap/>
            <w:hideMark/>
          </w:tcPr>
          <w:p w14:paraId="088D26E4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</w:t>
            </w:r>
          </w:p>
        </w:tc>
        <w:tc>
          <w:tcPr>
            <w:tcW w:w="1229" w:type="dxa"/>
            <w:noWrap/>
            <w:hideMark/>
          </w:tcPr>
          <w:p w14:paraId="2A19BB97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6.82E-03</w:t>
            </w:r>
          </w:p>
        </w:tc>
        <w:tc>
          <w:tcPr>
            <w:tcW w:w="1080" w:type="dxa"/>
            <w:noWrap/>
            <w:hideMark/>
          </w:tcPr>
          <w:p w14:paraId="383E63A0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1.20E-01</w:t>
            </w:r>
          </w:p>
        </w:tc>
      </w:tr>
      <w:tr w:rsidR="00E45619" w:rsidRPr="00E45619" w14:paraId="0DF6B7C0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0464727E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lastRenderedPageBreak/>
              <w:t>path:hsa</w:t>
            </w:r>
            <w:proofErr w:type="gramEnd"/>
            <w:r w:rsidRPr="00E45619">
              <w:rPr>
                <w:rFonts w:ascii="Calibri" w:hAnsi="Calibri"/>
              </w:rPr>
              <w:t>04630</w:t>
            </w:r>
          </w:p>
        </w:tc>
        <w:tc>
          <w:tcPr>
            <w:tcW w:w="4624" w:type="dxa"/>
            <w:noWrap/>
            <w:hideMark/>
          </w:tcPr>
          <w:p w14:paraId="1C88FBA8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JAK-STAT signaling pathway</w:t>
            </w:r>
          </w:p>
        </w:tc>
        <w:tc>
          <w:tcPr>
            <w:tcW w:w="630" w:type="dxa"/>
            <w:noWrap/>
            <w:hideMark/>
          </w:tcPr>
          <w:p w14:paraId="4E2B1221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158</w:t>
            </w:r>
          </w:p>
        </w:tc>
        <w:tc>
          <w:tcPr>
            <w:tcW w:w="481" w:type="dxa"/>
            <w:noWrap/>
            <w:hideMark/>
          </w:tcPr>
          <w:p w14:paraId="65635B5F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5</w:t>
            </w:r>
          </w:p>
        </w:tc>
        <w:tc>
          <w:tcPr>
            <w:tcW w:w="1229" w:type="dxa"/>
            <w:noWrap/>
            <w:hideMark/>
          </w:tcPr>
          <w:p w14:paraId="2FB52E1E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6.88E-03</w:t>
            </w:r>
          </w:p>
        </w:tc>
        <w:tc>
          <w:tcPr>
            <w:tcW w:w="1080" w:type="dxa"/>
            <w:noWrap/>
            <w:hideMark/>
          </w:tcPr>
          <w:p w14:paraId="54B7103C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1.20E-01</w:t>
            </w:r>
          </w:p>
        </w:tc>
      </w:tr>
      <w:tr w:rsidR="00E45619" w:rsidRPr="00E45619" w14:paraId="1391753F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4CF3EE15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04060</w:t>
            </w:r>
          </w:p>
        </w:tc>
        <w:tc>
          <w:tcPr>
            <w:tcW w:w="4624" w:type="dxa"/>
            <w:noWrap/>
            <w:hideMark/>
          </w:tcPr>
          <w:p w14:paraId="45017159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Cytokine-cytokine receptor interaction</w:t>
            </w:r>
          </w:p>
        </w:tc>
        <w:tc>
          <w:tcPr>
            <w:tcW w:w="630" w:type="dxa"/>
            <w:noWrap/>
            <w:hideMark/>
          </w:tcPr>
          <w:p w14:paraId="63663560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289</w:t>
            </w:r>
          </w:p>
        </w:tc>
        <w:tc>
          <w:tcPr>
            <w:tcW w:w="481" w:type="dxa"/>
            <w:noWrap/>
            <w:hideMark/>
          </w:tcPr>
          <w:p w14:paraId="631AA01B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6</w:t>
            </w:r>
          </w:p>
        </w:tc>
        <w:tc>
          <w:tcPr>
            <w:tcW w:w="1229" w:type="dxa"/>
            <w:noWrap/>
            <w:hideMark/>
          </w:tcPr>
          <w:p w14:paraId="0F7D0BCC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7.12E-03</w:t>
            </w:r>
          </w:p>
        </w:tc>
        <w:tc>
          <w:tcPr>
            <w:tcW w:w="1080" w:type="dxa"/>
            <w:noWrap/>
            <w:hideMark/>
          </w:tcPr>
          <w:p w14:paraId="4B3A385F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1.20E-01</w:t>
            </w:r>
          </w:p>
        </w:tc>
      </w:tr>
      <w:tr w:rsidR="00E45619" w:rsidRPr="00E45619" w14:paraId="668E25B6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4E4BB878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05170</w:t>
            </w:r>
          </w:p>
        </w:tc>
        <w:tc>
          <w:tcPr>
            <w:tcW w:w="4624" w:type="dxa"/>
            <w:noWrap/>
            <w:hideMark/>
          </w:tcPr>
          <w:p w14:paraId="49F0B17B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Human immunodeficiency virus 1 infection</w:t>
            </w:r>
          </w:p>
        </w:tc>
        <w:tc>
          <w:tcPr>
            <w:tcW w:w="630" w:type="dxa"/>
            <w:noWrap/>
            <w:hideMark/>
          </w:tcPr>
          <w:p w14:paraId="31D58603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211</w:t>
            </w:r>
          </w:p>
        </w:tc>
        <w:tc>
          <w:tcPr>
            <w:tcW w:w="481" w:type="dxa"/>
            <w:noWrap/>
            <w:hideMark/>
          </w:tcPr>
          <w:p w14:paraId="6783021F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6</w:t>
            </w:r>
          </w:p>
        </w:tc>
        <w:tc>
          <w:tcPr>
            <w:tcW w:w="1229" w:type="dxa"/>
            <w:noWrap/>
            <w:hideMark/>
          </w:tcPr>
          <w:p w14:paraId="27F541B8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1.01E-02</w:t>
            </w:r>
          </w:p>
        </w:tc>
        <w:tc>
          <w:tcPr>
            <w:tcW w:w="1080" w:type="dxa"/>
            <w:noWrap/>
            <w:hideMark/>
          </w:tcPr>
          <w:p w14:paraId="06E6FD40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1.63E-01</w:t>
            </w:r>
          </w:p>
        </w:tc>
      </w:tr>
      <w:tr w:rsidR="00E45619" w:rsidRPr="00E45619" w14:paraId="05620FA8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7649B06C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01521</w:t>
            </w:r>
          </w:p>
        </w:tc>
        <w:tc>
          <w:tcPr>
            <w:tcW w:w="4624" w:type="dxa"/>
            <w:noWrap/>
            <w:hideMark/>
          </w:tcPr>
          <w:p w14:paraId="0402225D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EGFR tyrosine kinase inhibitor resistance</w:t>
            </w:r>
          </w:p>
        </w:tc>
        <w:tc>
          <w:tcPr>
            <w:tcW w:w="630" w:type="dxa"/>
            <w:noWrap/>
            <w:hideMark/>
          </w:tcPr>
          <w:p w14:paraId="60ECF877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78</w:t>
            </w:r>
          </w:p>
        </w:tc>
        <w:tc>
          <w:tcPr>
            <w:tcW w:w="481" w:type="dxa"/>
            <w:noWrap/>
            <w:hideMark/>
          </w:tcPr>
          <w:p w14:paraId="7E04CD49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</w:t>
            </w:r>
          </w:p>
        </w:tc>
        <w:tc>
          <w:tcPr>
            <w:tcW w:w="1229" w:type="dxa"/>
            <w:noWrap/>
            <w:hideMark/>
          </w:tcPr>
          <w:p w14:paraId="1944647B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1.12E-02</w:t>
            </w:r>
          </w:p>
        </w:tc>
        <w:tc>
          <w:tcPr>
            <w:tcW w:w="1080" w:type="dxa"/>
            <w:noWrap/>
            <w:hideMark/>
          </w:tcPr>
          <w:p w14:paraId="6FCF7901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1.71E-01</w:t>
            </w:r>
          </w:p>
        </w:tc>
      </w:tr>
      <w:tr w:rsidR="00E45619" w:rsidRPr="00E45619" w14:paraId="7441C8AD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1DFF4FEA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04914</w:t>
            </w:r>
          </w:p>
        </w:tc>
        <w:tc>
          <w:tcPr>
            <w:tcW w:w="4624" w:type="dxa"/>
            <w:noWrap/>
            <w:hideMark/>
          </w:tcPr>
          <w:p w14:paraId="66A97A1B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Progesterone-mediated oocyte maturation</w:t>
            </w:r>
          </w:p>
        </w:tc>
        <w:tc>
          <w:tcPr>
            <w:tcW w:w="630" w:type="dxa"/>
            <w:noWrap/>
            <w:hideMark/>
          </w:tcPr>
          <w:p w14:paraId="0EBE3D32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95</w:t>
            </w:r>
          </w:p>
        </w:tc>
        <w:tc>
          <w:tcPr>
            <w:tcW w:w="481" w:type="dxa"/>
            <w:noWrap/>
            <w:hideMark/>
          </w:tcPr>
          <w:p w14:paraId="333E6368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</w:t>
            </w:r>
          </w:p>
        </w:tc>
        <w:tc>
          <w:tcPr>
            <w:tcW w:w="1229" w:type="dxa"/>
            <w:noWrap/>
            <w:hideMark/>
          </w:tcPr>
          <w:p w14:paraId="7B78681E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1.21E-02</w:t>
            </w:r>
          </w:p>
        </w:tc>
        <w:tc>
          <w:tcPr>
            <w:tcW w:w="1080" w:type="dxa"/>
            <w:noWrap/>
            <w:hideMark/>
          </w:tcPr>
          <w:p w14:paraId="553F30D9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1.71E-01</w:t>
            </w:r>
          </w:p>
        </w:tc>
      </w:tr>
      <w:tr w:rsidR="00E45619" w:rsidRPr="00E45619" w14:paraId="3003B17B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1ABC7881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04020</w:t>
            </w:r>
          </w:p>
        </w:tc>
        <w:tc>
          <w:tcPr>
            <w:tcW w:w="4624" w:type="dxa"/>
            <w:noWrap/>
            <w:hideMark/>
          </w:tcPr>
          <w:p w14:paraId="4B67B6D1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Calcium signaling pathway</w:t>
            </w:r>
          </w:p>
        </w:tc>
        <w:tc>
          <w:tcPr>
            <w:tcW w:w="630" w:type="dxa"/>
            <w:noWrap/>
            <w:hideMark/>
          </w:tcPr>
          <w:p w14:paraId="64DD547A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191</w:t>
            </w:r>
          </w:p>
        </w:tc>
        <w:tc>
          <w:tcPr>
            <w:tcW w:w="481" w:type="dxa"/>
            <w:noWrap/>
            <w:hideMark/>
          </w:tcPr>
          <w:p w14:paraId="19FEC362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6</w:t>
            </w:r>
          </w:p>
        </w:tc>
        <w:tc>
          <w:tcPr>
            <w:tcW w:w="1229" w:type="dxa"/>
            <w:noWrap/>
            <w:hideMark/>
          </w:tcPr>
          <w:p w14:paraId="5D9A5221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1.24E-02</w:t>
            </w:r>
          </w:p>
        </w:tc>
        <w:tc>
          <w:tcPr>
            <w:tcW w:w="1080" w:type="dxa"/>
            <w:noWrap/>
            <w:hideMark/>
          </w:tcPr>
          <w:p w14:paraId="044D996E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1.71E-01</w:t>
            </w:r>
          </w:p>
        </w:tc>
      </w:tr>
      <w:tr w:rsidR="00E45619" w:rsidRPr="00E45619" w14:paraId="6D5FF50C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18BC8F15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04727</w:t>
            </w:r>
          </w:p>
        </w:tc>
        <w:tc>
          <w:tcPr>
            <w:tcW w:w="4624" w:type="dxa"/>
            <w:noWrap/>
            <w:hideMark/>
          </w:tcPr>
          <w:p w14:paraId="14C9D27A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GABAergic synapse</w:t>
            </w:r>
          </w:p>
        </w:tc>
        <w:tc>
          <w:tcPr>
            <w:tcW w:w="630" w:type="dxa"/>
            <w:noWrap/>
            <w:hideMark/>
          </w:tcPr>
          <w:p w14:paraId="1D9C4E7D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89</w:t>
            </w:r>
          </w:p>
        </w:tc>
        <w:tc>
          <w:tcPr>
            <w:tcW w:w="481" w:type="dxa"/>
            <w:noWrap/>
            <w:hideMark/>
          </w:tcPr>
          <w:p w14:paraId="107BE5C8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</w:t>
            </w:r>
          </w:p>
        </w:tc>
        <w:tc>
          <w:tcPr>
            <w:tcW w:w="1229" w:type="dxa"/>
            <w:noWrap/>
            <w:hideMark/>
          </w:tcPr>
          <w:p w14:paraId="7C2AF15C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1.27E-02</w:t>
            </w:r>
          </w:p>
        </w:tc>
        <w:tc>
          <w:tcPr>
            <w:tcW w:w="1080" w:type="dxa"/>
            <w:noWrap/>
            <w:hideMark/>
          </w:tcPr>
          <w:p w14:paraId="167A501C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1.71E-01</w:t>
            </w:r>
          </w:p>
        </w:tc>
      </w:tr>
      <w:tr w:rsidR="00E45619" w:rsidRPr="00E45619" w14:paraId="10ECAC87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1548B404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05152</w:t>
            </w:r>
          </w:p>
        </w:tc>
        <w:tc>
          <w:tcPr>
            <w:tcW w:w="4624" w:type="dxa"/>
            <w:noWrap/>
            <w:hideMark/>
          </w:tcPr>
          <w:p w14:paraId="212EAB3D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Tuberculosis</w:t>
            </w:r>
          </w:p>
        </w:tc>
        <w:tc>
          <w:tcPr>
            <w:tcW w:w="630" w:type="dxa"/>
            <w:noWrap/>
            <w:hideMark/>
          </w:tcPr>
          <w:p w14:paraId="166BF5F7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177</w:t>
            </w:r>
          </w:p>
        </w:tc>
        <w:tc>
          <w:tcPr>
            <w:tcW w:w="481" w:type="dxa"/>
            <w:noWrap/>
            <w:hideMark/>
          </w:tcPr>
          <w:p w14:paraId="46C7BE0D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5</w:t>
            </w:r>
          </w:p>
        </w:tc>
        <w:tc>
          <w:tcPr>
            <w:tcW w:w="1229" w:type="dxa"/>
            <w:noWrap/>
            <w:hideMark/>
          </w:tcPr>
          <w:p w14:paraId="77D2D0D6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1.39E-02</w:t>
            </w:r>
          </w:p>
        </w:tc>
        <w:tc>
          <w:tcPr>
            <w:tcW w:w="1080" w:type="dxa"/>
            <w:noWrap/>
            <w:hideMark/>
          </w:tcPr>
          <w:p w14:paraId="6DA292F5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1.81E-01</w:t>
            </w:r>
          </w:p>
        </w:tc>
      </w:tr>
      <w:tr w:rsidR="00E45619" w:rsidRPr="00E45619" w14:paraId="72A9B321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62A383B1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04933</w:t>
            </w:r>
          </w:p>
        </w:tc>
        <w:tc>
          <w:tcPr>
            <w:tcW w:w="4624" w:type="dxa"/>
            <w:noWrap/>
            <w:hideMark/>
          </w:tcPr>
          <w:p w14:paraId="36001689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AGE-RAGE signaling pathway in diabetic complications</w:t>
            </w:r>
          </w:p>
        </w:tc>
        <w:tc>
          <w:tcPr>
            <w:tcW w:w="630" w:type="dxa"/>
            <w:noWrap/>
            <w:hideMark/>
          </w:tcPr>
          <w:p w14:paraId="3C6D5B90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100</w:t>
            </w:r>
          </w:p>
        </w:tc>
        <w:tc>
          <w:tcPr>
            <w:tcW w:w="481" w:type="dxa"/>
            <w:noWrap/>
            <w:hideMark/>
          </w:tcPr>
          <w:p w14:paraId="4A5E7C54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</w:t>
            </w:r>
          </w:p>
        </w:tc>
        <w:tc>
          <w:tcPr>
            <w:tcW w:w="1229" w:type="dxa"/>
            <w:noWrap/>
            <w:hideMark/>
          </w:tcPr>
          <w:p w14:paraId="25D47444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1.56E-02</w:t>
            </w:r>
          </w:p>
        </w:tc>
        <w:tc>
          <w:tcPr>
            <w:tcW w:w="1080" w:type="dxa"/>
            <w:noWrap/>
            <w:hideMark/>
          </w:tcPr>
          <w:p w14:paraId="627D0EB2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1.95E-01</w:t>
            </w:r>
          </w:p>
        </w:tc>
      </w:tr>
      <w:tr w:rsidR="00E45619" w:rsidRPr="00E45619" w14:paraId="1910F957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7349EB7A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04659</w:t>
            </w:r>
          </w:p>
        </w:tc>
        <w:tc>
          <w:tcPr>
            <w:tcW w:w="4624" w:type="dxa"/>
            <w:noWrap/>
            <w:hideMark/>
          </w:tcPr>
          <w:p w14:paraId="75DB9623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Th17 cell differentiation</w:t>
            </w:r>
          </w:p>
        </w:tc>
        <w:tc>
          <w:tcPr>
            <w:tcW w:w="630" w:type="dxa"/>
            <w:noWrap/>
            <w:hideMark/>
          </w:tcPr>
          <w:p w14:paraId="041BAF6F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105</w:t>
            </w:r>
          </w:p>
        </w:tc>
        <w:tc>
          <w:tcPr>
            <w:tcW w:w="481" w:type="dxa"/>
            <w:noWrap/>
            <w:hideMark/>
          </w:tcPr>
          <w:p w14:paraId="3525EC66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</w:t>
            </w:r>
          </w:p>
        </w:tc>
        <w:tc>
          <w:tcPr>
            <w:tcW w:w="1229" w:type="dxa"/>
            <w:noWrap/>
            <w:hideMark/>
          </w:tcPr>
          <w:p w14:paraId="0AEACBF1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1.84E-02</w:t>
            </w:r>
          </w:p>
        </w:tc>
        <w:tc>
          <w:tcPr>
            <w:tcW w:w="1080" w:type="dxa"/>
            <w:noWrap/>
            <w:hideMark/>
          </w:tcPr>
          <w:p w14:paraId="6C9E8995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2.09E-01</w:t>
            </w:r>
          </w:p>
        </w:tc>
      </w:tr>
      <w:tr w:rsidR="00E45619" w:rsidRPr="00E45619" w14:paraId="43830E37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3B3A3AC6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04750</w:t>
            </w:r>
          </w:p>
        </w:tc>
        <w:tc>
          <w:tcPr>
            <w:tcW w:w="4624" w:type="dxa"/>
            <w:noWrap/>
            <w:hideMark/>
          </w:tcPr>
          <w:p w14:paraId="43ED924D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Inflammatory mediator regulation of TRP channels</w:t>
            </w:r>
          </w:p>
        </w:tc>
        <w:tc>
          <w:tcPr>
            <w:tcW w:w="630" w:type="dxa"/>
            <w:noWrap/>
            <w:hideMark/>
          </w:tcPr>
          <w:p w14:paraId="0C125BAF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100</w:t>
            </w:r>
          </w:p>
        </w:tc>
        <w:tc>
          <w:tcPr>
            <w:tcW w:w="481" w:type="dxa"/>
            <w:noWrap/>
            <w:hideMark/>
          </w:tcPr>
          <w:p w14:paraId="3753F588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</w:t>
            </w:r>
          </w:p>
        </w:tc>
        <w:tc>
          <w:tcPr>
            <w:tcW w:w="1229" w:type="dxa"/>
            <w:noWrap/>
            <w:hideMark/>
          </w:tcPr>
          <w:p w14:paraId="2AFF3BA6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1.93E-02</w:t>
            </w:r>
          </w:p>
        </w:tc>
        <w:tc>
          <w:tcPr>
            <w:tcW w:w="1080" w:type="dxa"/>
            <w:noWrap/>
            <w:hideMark/>
          </w:tcPr>
          <w:p w14:paraId="1CA00F98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2.09E-01</w:t>
            </w:r>
          </w:p>
        </w:tc>
      </w:tr>
      <w:tr w:rsidR="00E45619" w:rsidRPr="00E45619" w14:paraId="669AC3A2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15C51F36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04931</w:t>
            </w:r>
          </w:p>
        </w:tc>
        <w:tc>
          <w:tcPr>
            <w:tcW w:w="4624" w:type="dxa"/>
            <w:noWrap/>
            <w:hideMark/>
          </w:tcPr>
          <w:p w14:paraId="464B1C2E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Insulin resistance</w:t>
            </w:r>
          </w:p>
        </w:tc>
        <w:tc>
          <w:tcPr>
            <w:tcW w:w="630" w:type="dxa"/>
            <w:noWrap/>
            <w:hideMark/>
          </w:tcPr>
          <w:p w14:paraId="4A84E814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108</w:t>
            </w:r>
          </w:p>
        </w:tc>
        <w:tc>
          <w:tcPr>
            <w:tcW w:w="481" w:type="dxa"/>
            <w:noWrap/>
            <w:hideMark/>
          </w:tcPr>
          <w:p w14:paraId="67C81929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</w:t>
            </w:r>
          </w:p>
        </w:tc>
        <w:tc>
          <w:tcPr>
            <w:tcW w:w="1229" w:type="dxa"/>
            <w:noWrap/>
            <w:hideMark/>
          </w:tcPr>
          <w:p w14:paraId="027A2831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2.05E-02</w:t>
            </w:r>
          </w:p>
        </w:tc>
        <w:tc>
          <w:tcPr>
            <w:tcW w:w="1080" w:type="dxa"/>
            <w:noWrap/>
            <w:hideMark/>
          </w:tcPr>
          <w:p w14:paraId="2364A1AA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2.09E-01</w:t>
            </w:r>
          </w:p>
        </w:tc>
      </w:tr>
      <w:tr w:rsidR="00E45619" w:rsidRPr="00E45619" w14:paraId="38CD14AE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5A501CA1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04062</w:t>
            </w:r>
          </w:p>
        </w:tc>
        <w:tc>
          <w:tcPr>
            <w:tcW w:w="4624" w:type="dxa"/>
            <w:noWrap/>
            <w:hideMark/>
          </w:tcPr>
          <w:p w14:paraId="4E673337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Chemokine signaling pathway</w:t>
            </w:r>
          </w:p>
        </w:tc>
        <w:tc>
          <w:tcPr>
            <w:tcW w:w="630" w:type="dxa"/>
            <w:noWrap/>
            <w:hideMark/>
          </w:tcPr>
          <w:p w14:paraId="68249FF1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189</w:t>
            </w:r>
          </w:p>
        </w:tc>
        <w:tc>
          <w:tcPr>
            <w:tcW w:w="481" w:type="dxa"/>
            <w:noWrap/>
            <w:hideMark/>
          </w:tcPr>
          <w:p w14:paraId="6018CE05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5</w:t>
            </w:r>
          </w:p>
        </w:tc>
        <w:tc>
          <w:tcPr>
            <w:tcW w:w="1229" w:type="dxa"/>
            <w:noWrap/>
            <w:hideMark/>
          </w:tcPr>
          <w:p w14:paraId="32A47E1E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2.05E-02</w:t>
            </w:r>
          </w:p>
        </w:tc>
        <w:tc>
          <w:tcPr>
            <w:tcW w:w="1080" w:type="dxa"/>
            <w:noWrap/>
            <w:hideMark/>
          </w:tcPr>
          <w:p w14:paraId="6B8718BE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2.09E-01</w:t>
            </w:r>
          </w:p>
        </w:tc>
      </w:tr>
      <w:tr w:rsidR="00E45619" w:rsidRPr="00E45619" w14:paraId="7BCE21A3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2E9F212B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05131</w:t>
            </w:r>
          </w:p>
        </w:tc>
        <w:tc>
          <w:tcPr>
            <w:tcW w:w="4624" w:type="dxa"/>
            <w:noWrap/>
            <w:hideMark/>
          </w:tcPr>
          <w:p w14:paraId="29C82CD0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Shigellosis</w:t>
            </w:r>
          </w:p>
        </w:tc>
        <w:tc>
          <w:tcPr>
            <w:tcW w:w="630" w:type="dxa"/>
            <w:noWrap/>
            <w:hideMark/>
          </w:tcPr>
          <w:p w14:paraId="7F6BF842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233</w:t>
            </w:r>
          </w:p>
        </w:tc>
        <w:tc>
          <w:tcPr>
            <w:tcW w:w="481" w:type="dxa"/>
            <w:noWrap/>
            <w:hideMark/>
          </w:tcPr>
          <w:p w14:paraId="6C1FEDDD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6</w:t>
            </w:r>
          </w:p>
        </w:tc>
        <w:tc>
          <w:tcPr>
            <w:tcW w:w="1229" w:type="dxa"/>
            <w:noWrap/>
            <w:hideMark/>
          </w:tcPr>
          <w:p w14:paraId="1FF53B16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2.09E-02</w:t>
            </w:r>
          </w:p>
        </w:tc>
        <w:tc>
          <w:tcPr>
            <w:tcW w:w="1080" w:type="dxa"/>
            <w:noWrap/>
            <w:hideMark/>
          </w:tcPr>
          <w:p w14:paraId="1DE881F4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2.09E-01</w:t>
            </w:r>
          </w:p>
        </w:tc>
      </w:tr>
      <w:tr w:rsidR="00E45619" w:rsidRPr="00E45619" w14:paraId="50E5244F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2DED6CAB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04015</w:t>
            </w:r>
          </w:p>
        </w:tc>
        <w:tc>
          <w:tcPr>
            <w:tcW w:w="4624" w:type="dxa"/>
            <w:noWrap/>
            <w:hideMark/>
          </w:tcPr>
          <w:p w14:paraId="086E98BE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Rap1 signaling pathway</w:t>
            </w:r>
          </w:p>
        </w:tc>
        <w:tc>
          <w:tcPr>
            <w:tcW w:w="630" w:type="dxa"/>
            <w:noWrap/>
            <w:hideMark/>
          </w:tcPr>
          <w:p w14:paraId="15E6627B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210</w:t>
            </w:r>
          </w:p>
        </w:tc>
        <w:tc>
          <w:tcPr>
            <w:tcW w:w="481" w:type="dxa"/>
            <w:noWrap/>
            <w:hideMark/>
          </w:tcPr>
          <w:p w14:paraId="425CB7AA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6</w:t>
            </w:r>
          </w:p>
        </w:tc>
        <w:tc>
          <w:tcPr>
            <w:tcW w:w="1229" w:type="dxa"/>
            <w:noWrap/>
            <w:hideMark/>
          </w:tcPr>
          <w:p w14:paraId="79FECA53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2.11E-02</w:t>
            </w:r>
          </w:p>
        </w:tc>
        <w:tc>
          <w:tcPr>
            <w:tcW w:w="1080" w:type="dxa"/>
            <w:noWrap/>
            <w:hideMark/>
          </w:tcPr>
          <w:p w14:paraId="3EA4BCA0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2.09E-01</w:t>
            </w:r>
          </w:p>
        </w:tc>
      </w:tr>
      <w:tr w:rsidR="00E45619" w:rsidRPr="00E45619" w14:paraId="322D4154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01AED0E8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04310</w:t>
            </w:r>
          </w:p>
        </w:tc>
        <w:tc>
          <w:tcPr>
            <w:tcW w:w="4624" w:type="dxa"/>
            <w:noWrap/>
            <w:hideMark/>
          </w:tcPr>
          <w:p w14:paraId="2A90FE78" w14:textId="77777777" w:rsidR="00E45619" w:rsidRPr="00E45619" w:rsidRDefault="00E45619">
            <w:pPr>
              <w:rPr>
                <w:rFonts w:ascii="Calibri" w:hAnsi="Calibri"/>
              </w:rPr>
            </w:pPr>
            <w:proofErr w:type="spellStart"/>
            <w:r w:rsidRPr="00E45619">
              <w:rPr>
                <w:rFonts w:ascii="Calibri" w:hAnsi="Calibri"/>
              </w:rPr>
              <w:t>Wnt</w:t>
            </w:r>
            <w:proofErr w:type="spellEnd"/>
            <w:r w:rsidRPr="00E45619">
              <w:rPr>
                <w:rFonts w:ascii="Calibri" w:hAnsi="Calibri"/>
              </w:rPr>
              <w:t xml:space="preserve"> signaling pathway</w:t>
            </w:r>
          </w:p>
        </w:tc>
        <w:tc>
          <w:tcPr>
            <w:tcW w:w="630" w:type="dxa"/>
            <w:noWrap/>
            <w:hideMark/>
          </w:tcPr>
          <w:p w14:paraId="177EFF31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160</w:t>
            </w:r>
          </w:p>
        </w:tc>
        <w:tc>
          <w:tcPr>
            <w:tcW w:w="481" w:type="dxa"/>
            <w:noWrap/>
            <w:hideMark/>
          </w:tcPr>
          <w:p w14:paraId="7E10AAC0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5</w:t>
            </w:r>
          </w:p>
        </w:tc>
        <w:tc>
          <w:tcPr>
            <w:tcW w:w="1229" w:type="dxa"/>
            <w:noWrap/>
            <w:hideMark/>
          </w:tcPr>
          <w:p w14:paraId="6073918B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2.26E-02</w:t>
            </w:r>
          </w:p>
        </w:tc>
        <w:tc>
          <w:tcPr>
            <w:tcW w:w="1080" w:type="dxa"/>
            <w:noWrap/>
            <w:hideMark/>
          </w:tcPr>
          <w:p w14:paraId="4CA35CD5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2.09E-01</w:t>
            </w:r>
          </w:p>
        </w:tc>
      </w:tr>
      <w:tr w:rsidR="00E45619" w:rsidRPr="00E45619" w14:paraId="07FFB978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0D300737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00601</w:t>
            </w:r>
          </w:p>
        </w:tc>
        <w:tc>
          <w:tcPr>
            <w:tcW w:w="4624" w:type="dxa"/>
            <w:noWrap/>
            <w:hideMark/>
          </w:tcPr>
          <w:p w14:paraId="06917857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 xml:space="preserve">Glycosphingolipid biosynthesis - </w:t>
            </w:r>
            <w:proofErr w:type="spellStart"/>
            <w:r w:rsidRPr="00E45619">
              <w:rPr>
                <w:rFonts w:ascii="Calibri" w:hAnsi="Calibri"/>
              </w:rPr>
              <w:t>lacto</w:t>
            </w:r>
            <w:proofErr w:type="spellEnd"/>
            <w:r w:rsidRPr="00E45619">
              <w:rPr>
                <w:rFonts w:ascii="Calibri" w:hAnsi="Calibri"/>
              </w:rPr>
              <w:t xml:space="preserve"> and </w:t>
            </w:r>
            <w:proofErr w:type="spellStart"/>
            <w:r w:rsidRPr="00E45619">
              <w:rPr>
                <w:rFonts w:ascii="Calibri" w:hAnsi="Calibri"/>
              </w:rPr>
              <w:t>neolacto</w:t>
            </w:r>
            <w:proofErr w:type="spellEnd"/>
            <w:r w:rsidRPr="00E45619">
              <w:rPr>
                <w:rFonts w:ascii="Calibri" w:hAnsi="Calibri"/>
              </w:rPr>
              <w:t xml:space="preserve"> series</w:t>
            </w:r>
          </w:p>
        </w:tc>
        <w:tc>
          <w:tcPr>
            <w:tcW w:w="630" w:type="dxa"/>
            <w:noWrap/>
            <w:hideMark/>
          </w:tcPr>
          <w:p w14:paraId="15C24D4B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27</w:t>
            </w:r>
          </w:p>
        </w:tc>
        <w:tc>
          <w:tcPr>
            <w:tcW w:w="481" w:type="dxa"/>
            <w:noWrap/>
            <w:hideMark/>
          </w:tcPr>
          <w:p w14:paraId="5A1BE5C0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</w:t>
            </w:r>
          </w:p>
        </w:tc>
        <w:tc>
          <w:tcPr>
            <w:tcW w:w="1229" w:type="dxa"/>
            <w:noWrap/>
            <w:hideMark/>
          </w:tcPr>
          <w:p w14:paraId="7B49D6BB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2.27E-02</w:t>
            </w:r>
          </w:p>
        </w:tc>
        <w:tc>
          <w:tcPr>
            <w:tcW w:w="1080" w:type="dxa"/>
            <w:noWrap/>
            <w:hideMark/>
          </w:tcPr>
          <w:p w14:paraId="5ABFB7EC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2.09E-01</w:t>
            </w:r>
          </w:p>
        </w:tc>
      </w:tr>
      <w:tr w:rsidR="00E45619" w:rsidRPr="00E45619" w14:paraId="3EC82CC2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787AF72C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04370</w:t>
            </w:r>
          </w:p>
        </w:tc>
        <w:tc>
          <w:tcPr>
            <w:tcW w:w="4624" w:type="dxa"/>
            <w:noWrap/>
            <w:hideMark/>
          </w:tcPr>
          <w:p w14:paraId="2069573C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VEGF signaling pathway</w:t>
            </w:r>
          </w:p>
        </w:tc>
        <w:tc>
          <w:tcPr>
            <w:tcW w:w="630" w:type="dxa"/>
            <w:noWrap/>
            <w:hideMark/>
          </w:tcPr>
          <w:p w14:paraId="04446334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59</w:t>
            </w:r>
          </w:p>
        </w:tc>
        <w:tc>
          <w:tcPr>
            <w:tcW w:w="481" w:type="dxa"/>
            <w:noWrap/>
            <w:hideMark/>
          </w:tcPr>
          <w:p w14:paraId="4E9E8387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</w:t>
            </w:r>
          </w:p>
        </w:tc>
        <w:tc>
          <w:tcPr>
            <w:tcW w:w="1229" w:type="dxa"/>
            <w:noWrap/>
            <w:hideMark/>
          </w:tcPr>
          <w:p w14:paraId="3228B061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2.27E-02</w:t>
            </w:r>
          </w:p>
        </w:tc>
        <w:tc>
          <w:tcPr>
            <w:tcW w:w="1080" w:type="dxa"/>
            <w:noWrap/>
            <w:hideMark/>
          </w:tcPr>
          <w:p w14:paraId="5E034703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2.09E-01</w:t>
            </w:r>
          </w:p>
        </w:tc>
      </w:tr>
      <w:tr w:rsidR="00E45619" w:rsidRPr="00E45619" w14:paraId="57C25E8D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2069F32F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05145</w:t>
            </w:r>
          </w:p>
        </w:tc>
        <w:tc>
          <w:tcPr>
            <w:tcW w:w="4624" w:type="dxa"/>
            <w:noWrap/>
            <w:hideMark/>
          </w:tcPr>
          <w:p w14:paraId="1BA30A59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Toxoplasmosis</w:t>
            </w:r>
          </w:p>
        </w:tc>
        <w:tc>
          <w:tcPr>
            <w:tcW w:w="630" w:type="dxa"/>
            <w:noWrap/>
            <w:hideMark/>
          </w:tcPr>
          <w:p w14:paraId="58D0BB9E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110</w:t>
            </w:r>
          </w:p>
        </w:tc>
        <w:tc>
          <w:tcPr>
            <w:tcW w:w="481" w:type="dxa"/>
            <w:noWrap/>
            <w:hideMark/>
          </w:tcPr>
          <w:p w14:paraId="5ABA7A95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</w:t>
            </w:r>
          </w:p>
        </w:tc>
        <w:tc>
          <w:tcPr>
            <w:tcW w:w="1229" w:type="dxa"/>
            <w:noWrap/>
            <w:hideMark/>
          </w:tcPr>
          <w:p w14:paraId="3EFD8C55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2.30E-02</w:t>
            </w:r>
          </w:p>
        </w:tc>
        <w:tc>
          <w:tcPr>
            <w:tcW w:w="1080" w:type="dxa"/>
            <w:noWrap/>
            <w:hideMark/>
          </w:tcPr>
          <w:p w14:paraId="1FFD696E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2.09E-01</w:t>
            </w:r>
          </w:p>
        </w:tc>
      </w:tr>
      <w:tr w:rsidR="00E45619" w:rsidRPr="00E45619" w14:paraId="1EC0AEFF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56B22CE6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00630</w:t>
            </w:r>
          </w:p>
        </w:tc>
        <w:tc>
          <w:tcPr>
            <w:tcW w:w="4624" w:type="dxa"/>
            <w:noWrap/>
            <w:hideMark/>
          </w:tcPr>
          <w:p w14:paraId="0C71600E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Glyoxylate and dicarboxylate metabolism</w:t>
            </w:r>
          </w:p>
        </w:tc>
        <w:tc>
          <w:tcPr>
            <w:tcW w:w="630" w:type="dxa"/>
            <w:noWrap/>
            <w:hideMark/>
          </w:tcPr>
          <w:p w14:paraId="747EAD29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30</w:t>
            </w:r>
          </w:p>
        </w:tc>
        <w:tc>
          <w:tcPr>
            <w:tcW w:w="481" w:type="dxa"/>
            <w:noWrap/>
            <w:hideMark/>
          </w:tcPr>
          <w:p w14:paraId="3AC5E0F3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</w:t>
            </w:r>
          </w:p>
        </w:tc>
        <w:tc>
          <w:tcPr>
            <w:tcW w:w="1229" w:type="dxa"/>
            <w:noWrap/>
            <w:hideMark/>
          </w:tcPr>
          <w:p w14:paraId="5453A936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2.79E-02</w:t>
            </w:r>
          </w:p>
        </w:tc>
        <w:tc>
          <w:tcPr>
            <w:tcW w:w="1080" w:type="dxa"/>
            <w:noWrap/>
            <w:hideMark/>
          </w:tcPr>
          <w:p w14:paraId="288F5BC7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2.47E-01</w:t>
            </w:r>
          </w:p>
        </w:tc>
      </w:tr>
      <w:tr w:rsidR="00E45619" w:rsidRPr="00E45619" w14:paraId="5C9397A7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61062DF9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05031</w:t>
            </w:r>
          </w:p>
        </w:tc>
        <w:tc>
          <w:tcPr>
            <w:tcW w:w="4624" w:type="dxa"/>
            <w:noWrap/>
            <w:hideMark/>
          </w:tcPr>
          <w:p w14:paraId="451E9248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Amphetamine addiction</w:t>
            </w:r>
          </w:p>
        </w:tc>
        <w:tc>
          <w:tcPr>
            <w:tcW w:w="630" w:type="dxa"/>
            <w:noWrap/>
            <w:hideMark/>
          </w:tcPr>
          <w:p w14:paraId="40DEB26B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69</w:t>
            </w:r>
          </w:p>
        </w:tc>
        <w:tc>
          <w:tcPr>
            <w:tcW w:w="481" w:type="dxa"/>
            <w:noWrap/>
            <w:hideMark/>
          </w:tcPr>
          <w:p w14:paraId="3A6F79AE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</w:t>
            </w:r>
          </w:p>
        </w:tc>
        <w:tc>
          <w:tcPr>
            <w:tcW w:w="1229" w:type="dxa"/>
            <w:noWrap/>
            <w:hideMark/>
          </w:tcPr>
          <w:p w14:paraId="619BD4A3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3.07E-02</w:t>
            </w:r>
          </w:p>
        </w:tc>
        <w:tc>
          <w:tcPr>
            <w:tcW w:w="1080" w:type="dxa"/>
            <w:noWrap/>
            <w:hideMark/>
          </w:tcPr>
          <w:p w14:paraId="3239558C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2.51E-01</w:t>
            </w:r>
          </w:p>
        </w:tc>
      </w:tr>
      <w:tr w:rsidR="00E45619" w:rsidRPr="00E45619" w14:paraId="781273EC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252DB990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04071</w:t>
            </w:r>
          </w:p>
        </w:tc>
        <w:tc>
          <w:tcPr>
            <w:tcW w:w="4624" w:type="dxa"/>
            <w:noWrap/>
            <w:hideMark/>
          </w:tcPr>
          <w:p w14:paraId="66347F42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Sphingolipid signaling pathway</w:t>
            </w:r>
          </w:p>
        </w:tc>
        <w:tc>
          <w:tcPr>
            <w:tcW w:w="630" w:type="dxa"/>
            <w:noWrap/>
            <w:hideMark/>
          </w:tcPr>
          <w:p w14:paraId="0702FECA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118</w:t>
            </w:r>
          </w:p>
        </w:tc>
        <w:tc>
          <w:tcPr>
            <w:tcW w:w="481" w:type="dxa"/>
            <w:noWrap/>
            <w:hideMark/>
          </w:tcPr>
          <w:p w14:paraId="18F54FDF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</w:t>
            </w:r>
          </w:p>
        </w:tc>
        <w:tc>
          <w:tcPr>
            <w:tcW w:w="1229" w:type="dxa"/>
            <w:noWrap/>
            <w:hideMark/>
          </w:tcPr>
          <w:p w14:paraId="1605D23D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3.07E-02</w:t>
            </w:r>
          </w:p>
        </w:tc>
        <w:tc>
          <w:tcPr>
            <w:tcW w:w="1080" w:type="dxa"/>
            <w:noWrap/>
            <w:hideMark/>
          </w:tcPr>
          <w:p w14:paraId="785F38C9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2.51E-01</w:t>
            </w:r>
          </w:p>
        </w:tc>
      </w:tr>
      <w:tr w:rsidR="00E45619" w:rsidRPr="00E45619" w14:paraId="0728ADE6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76F61D24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04720</w:t>
            </w:r>
          </w:p>
        </w:tc>
        <w:tc>
          <w:tcPr>
            <w:tcW w:w="4624" w:type="dxa"/>
            <w:noWrap/>
            <w:hideMark/>
          </w:tcPr>
          <w:p w14:paraId="5AC8EA62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Long-term potentiation</w:t>
            </w:r>
          </w:p>
        </w:tc>
        <w:tc>
          <w:tcPr>
            <w:tcW w:w="630" w:type="dxa"/>
            <w:noWrap/>
            <w:hideMark/>
          </w:tcPr>
          <w:p w14:paraId="68D498A0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67</w:t>
            </w:r>
          </w:p>
        </w:tc>
        <w:tc>
          <w:tcPr>
            <w:tcW w:w="481" w:type="dxa"/>
            <w:noWrap/>
            <w:hideMark/>
          </w:tcPr>
          <w:p w14:paraId="3EF028F6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</w:t>
            </w:r>
          </w:p>
        </w:tc>
        <w:tc>
          <w:tcPr>
            <w:tcW w:w="1229" w:type="dxa"/>
            <w:noWrap/>
            <w:hideMark/>
          </w:tcPr>
          <w:p w14:paraId="1E60425B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3.13E-02</w:t>
            </w:r>
          </w:p>
        </w:tc>
        <w:tc>
          <w:tcPr>
            <w:tcW w:w="1080" w:type="dxa"/>
            <w:noWrap/>
            <w:hideMark/>
          </w:tcPr>
          <w:p w14:paraId="6DDE607E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2.51E-01</w:t>
            </w:r>
          </w:p>
        </w:tc>
      </w:tr>
      <w:tr w:rsidR="00E45619" w:rsidRPr="00E45619" w14:paraId="71CFF5D3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3EA4083A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05135</w:t>
            </w:r>
          </w:p>
        </w:tc>
        <w:tc>
          <w:tcPr>
            <w:tcW w:w="4624" w:type="dxa"/>
            <w:noWrap/>
            <w:hideMark/>
          </w:tcPr>
          <w:p w14:paraId="35DC7156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Yersinia infection</w:t>
            </w:r>
          </w:p>
        </w:tc>
        <w:tc>
          <w:tcPr>
            <w:tcW w:w="630" w:type="dxa"/>
            <w:noWrap/>
            <w:hideMark/>
          </w:tcPr>
          <w:p w14:paraId="64F4C908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120</w:t>
            </w:r>
          </w:p>
        </w:tc>
        <w:tc>
          <w:tcPr>
            <w:tcW w:w="481" w:type="dxa"/>
            <w:noWrap/>
            <w:hideMark/>
          </w:tcPr>
          <w:p w14:paraId="1DD11B1D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</w:t>
            </w:r>
          </w:p>
        </w:tc>
        <w:tc>
          <w:tcPr>
            <w:tcW w:w="1229" w:type="dxa"/>
            <w:noWrap/>
            <w:hideMark/>
          </w:tcPr>
          <w:p w14:paraId="7A09EDE4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3.15E-02</w:t>
            </w:r>
          </w:p>
        </w:tc>
        <w:tc>
          <w:tcPr>
            <w:tcW w:w="1080" w:type="dxa"/>
            <w:noWrap/>
            <w:hideMark/>
          </w:tcPr>
          <w:p w14:paraId="69F8332B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2.51E-01</w:t>
            </w:r>
          </w:p>
        </w:tc>
      </w:tr>
      <w:tr w:rsidR="00E45619" w:rsidRPr="00E45619" w14:paraId="56E89E7E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52168D7F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04270</w:t>
            </w:r>
          </w:p>
        </w:tc>
        <w:tc>
          <w:tcPr>
            <w:tcW w:w="4624" w:type="dxa"/>
            <w:noWrap/>
            <w:hideMark/>
          </w:tcPr>
          <w:p w14:paraId="463F2611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Vascular smooth muscle contraction</w:t>
            </w:r>
          </w:p>
        </w:tc>
        <w:tc>
          <w:tcPr>
            <w:tcW w:w="630" w:type="dxa"/>
            <w:noWrap/>
            <w:hideMark/>
          </w:tcPr>
          <w:p w14:paraId="7FA42759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132</w:t>
            </w:r>
          </w:p>
        </w:tc>
        <w:tc>
          <w:tcPr>
            <w:tcW w:w="481" w:type="dxa"/>
            <w:noWrap/>
            <w:hideMark/>
          </w:tcPr>
          <w:p w14:paraId="578684FB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</w:t>
            </w:r>
          </w:p>
        </w:tc>
        <w:tc>
          <w:tcPr>
            <w:tcW w:w="1229" w:type="dxa"/>
            <w:noWrap/>
            <w:hideMark/>
          </w:tcPr>
          <w:p w14:paraId="5EA87091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3.20E-02</w:t>
            </w:r>
          </w:p>
        </w:tc>
        <w:tc>
          <w:tcPr>
            <w:tcW w:w="1080" w:type="dxa"/>
            <w:noWrap/>
            <w:hideMark/>
          </w:tcPr>
          <w:p w14:paraId="7EF34D47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2.51E-01</w:t>
            </w:r>
          </w:p>
        </w:tc>
      </w:tr>
      <w:tr w:rsidR="00E45619" w:rsidRPr="00E45619" w14:paraId="724601F0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351531CC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04935</w:t>
            </w:r>
          </w:p>
        </w:tc>
        <w:tc>
          <w:tcPr>
            <w:tcW w:w="4624" w:type="dxa"/>
            <w:noWrap/>
            <w:hideMark/>
          </w:tcPr>
          <w:p w14:paraId="092439C7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 xml:space="preserve">Growth hormone synthesis, </w:t>
            </w:r>
            <w:proofErr w:type="gramStart"/>
            <w:r w:rsidRPr="00E45619">
              <w:rPr>
                <w:rFonts w:ascii="Calibri" w:hAnsi="Calibri"/>
              </w:rPr>
              <w:t>secretion</w:t>
            </w:r>
            <w:proofErr w:type="gramEnd"/>
            <w:r w:rsidRPr="00E45619">
              <w:rPr>
                <w:rFonts w:ascii="Calibri" w:hAnsi="Calibri"/>
              </w:rPr>
              <w:t xml:space="preserve"> and action</w:t>
            </w:r>
          </w:p>
        </w:tc>
        <w:tc>
          <w:tcPr>
            <w:tcW w:w="630" w:type="dxa"/>
            <w:noWrap/>
            <w:hideMark/>
          </w:tcPr>
          <w:p w14:paraId="4DC93287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119</w:t>
            </w:r>
          </w:p>
        </w:tc>
        <w:tc>
          <w:tcPr>
            <w:tcW w:w="481" w:type="dxa"/>
            <w:noWrap/>
            <w:hideMark/>
          </w:tcPr>
          <w:p w14:paraId="3AA43777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</w:t>
            </w:r>
          </w:p>
        </w:tc>
        <w:tc>
          <w:tcPr>
            <w:tcW w:w="1229" w:type="dxa"/>
            <w:noWrap/>
            <w:hideMark/>
          </w:tcPr>
          <w:p w14:paraId="48F0A294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3.49E-02</w:t>
            </w:r>
          </w:p>
        </w:tc>
        <w:tc>
          <w:tcPr>
            <w:tcW w:w="1080" w:type="dxa"/>
            <w:noWrap/>
            <w:hideMark/>
          </w:tcPr>
          <w:p w14:paraId="5299D325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2.66E-01</w:t>
            </w:r>
          </w:p>
        </w:tc>
      </w:tr>
      <w:tr w:rsidR="00E45619" w:rsidRPr="00E45619" w14:paraId="018D3E0C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02C549AE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04620</w:t>
            </w:r>
          </w:p>
        </w:tc>
        <w:tc>
          <w:tcPr>
            <w:tcW w:w="4624" w:type="dxa"/>
            <w:noWrap/>
            <w:hideMark/>
          </w:tcPr>
          <w:p w14:paraId="65A8447E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Toll-like receptor signaling pathway</w:t>
            </w:r>
          </w:p>
        </w:tc>
        <w:tc>
          <w:tcPr>
            <w:tcW w:w="630" w:type="dxa"/>
            <w:noWrap/>
            <w:hideMark/>
          </w:tcPr>
          <w:p w14:paraId="03587D08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104</w:t>
            </w:r>
          </w:p>
        </w:tc>
        <w:tc>
          <w:tcPr>
            <w:tcW w:w="481" w:type="dxa"/>
            <w:noWrap/>
            <w:hideMark/>
          </w:tcPr>
          <w:p w14:paraId="74C14B8F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</w:t>
            </w:r>
          </w:p>
        </w:tc>
        <w:tc>
          <w:tcPr>
            <w:tcW w:w="1229" w:type="dxa"/>
            <w:noWrap/>
            <w:hideMark/>
          </w:tcPr>
          <w:p w14:paraId="367C9ADF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3.55E-02</w:t>
            </w:r>
          </w:p>
        </w:tc>
        <w:tc>
          <w:tcPr>
            <w:tcW w:w="1080" w:type="dxa"/>
            <w:noWrap/>
            <w:hideMark/>
          </w:tcPr>
          <w:p w14:paraId="654E2278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2.66E-01</w:t>
            </w:r>
          </w:p>
        </w:tc>
      </w:tr>
      <w:tr w:rsidR="00E45619" w:rsidRPr="00E45619" w14:paraId="4F3D298A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22920DC8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04714</w:t>
            </w:r>
          </w:p>
        </w:tc>
        <w:tc>
          <w:tcPr>
            <w:tcW w:w="4624" w:type="dxa"/>
            <w:noWrap/>
            <w:hideMark/>
          </w:tcPr>
          <w:p w14:paraId="582766B5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Thermogenesis</w:t>
            </w:r>
          </w:p>
        </w:tc>
        <w:tc>
          <w:tcPr>
            <w:tcW w:w="630" w:type="dxa"/>
            <w:noWrap/>
            <w:hideMark/>
          </w:tcPr>
          <w:p w14:paraId="7A9C03CE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218</w:t>
            </w:r>
          </w:p>
        </w:tc>
        <w:tc>
          <w:tcPr>
            <w:tcW w:w="481" w:type="dxa"/>
            <w:noWrap/>
            <w:hideMark/>
          </w:tcPr>
          <w:p w14:paraId="4E4AFA75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5</w:t>
            </w:r>
          </w:p>
        </w:tc>
        <w:tc>
          <w:tcPr>
            <w:tcW w:w="1229" w:type="dxa"/>
            <w:noWrap/>
            <w:hideMark/>
          </w:tcPr>
          <w:p w14:paraId="2D7747D3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3.81E-02</w:t>
            </w:r>
          </w:p>
        </w:tc>
        <w:tc>
          <w:tcPr>
            <w:tcW w:w="1080" w:type="dxa"/>
            <w:noWrap/>
            <w:hideMark/>
          </w:tcPr>
          <w:p w14:paraId="540B4404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2.79E-01</w:t>
            </w:r>
          </w:p>
        </w:tc>
      </w:tr>
      <w:tr w:rsidR="00E45619" w:rsidRPr="00E45619" w14:paraId="10987A68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786F7609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05214</w:t>
            </w:r>
          </w:p>
        </w:tc>
        <w:tc>
          <w:tcPr>
            <w:tcW w:w="4624" w:type="dxa"/>
            <w:noWrap/>
            <w:hideMark/>
          </w:tcPr>
          <w:p w14:paraId="67102E7A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Glioma</w:t>
            </w:r>
          </w:p>
        </w:tc>
        <w:tc>
          <w:tcPr>
            <w:tcW w:w="630" w:type="dxa"/>
            <w:noWrap/>
            <w:hideMark/>
          </w:tcPr>
          <w:p w14:paraId="72D3FE38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75</w:t>
            </w:r>
          </w:p>
        </w:tc>
        <w:tc>
          <w:tcPr>
            <w:tcW w:w="481" w:type="dxa"/>
            <w:noWrap/>
            <w:hideMark/>
          </w:tcPr>
          <w:p w14:paraId="49CCACDE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</w:t>
            </w:r>
          </w:p>
        </w:tc>
        <w:tc>
          <w:tcPr>
            <w:tcW w:w="1229" w:type="dxa"/>
            <w:noWrap/>
            <w:hideMark/>
          </w:tcPr>
          <w:p w14:paraId="4C10AAAC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4.09E-02</w:t>
            </w:r>
          </w:p>
        </w:tc>
        <w:tc>
          <w:tcPr>
            <w:tcW w:w="1080" w:type="dxa"/>
            <w:noWrap/>
            <w:hideMark/>
          </w:tcPr>
          <w:p w14:paraId="36706326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2.92E-01</w:t>
            </w:r>
          </w:p>
        </w:tc>
      </w:tr>
      <w:tr w:rsidR="00E45619" w:rsidRPr="00E45619" w14:paraId="45878266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449C93D7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04371</w:t>
            </w:r>
          </w:p>
        </w:tc>
        <w:tc>
          <w:tcPr>
            <w:tcW w:w="4624" w:type="dxa"/>
            <w:noWrap/>
            <w:hideMark/>
          </w:tcPr>
          <w:p w14:paraId="45E07174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Apelin signaling pathway</w:t>
            </w:r>
          </w:p>
        </w:tc>
        <w:tc>
          <w:tcPr>
            <w:tcW w:w="630" w:type="dxa"/>
            <w:noWrap/>
            <w:hideMark/>
          </w:tcPr>
          <w:p w14:paraId="4E6D3A85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137</w:t>
            </w:r>
          </w:p>
        </w:tc>
        <w:tc>
          <w:tcPr>
            <w:tcW w:w="481" w:type="dxa"/>
            <w:noWrap/>
            <w:hideMark/>
          </w:tcPr>
          <w:p w14:paraId="4F6ACFD1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</w:t>
            </w:r>
          </w:p>
        </w:tc>
        <w:tc>
          <w:tcPr>
            <w:tcW w:w="1229" w:type="dxa"/>
            <w:noWrap/>
            <w:hideMark/>
          </w:tcPr>
          <w:p w14:paraId="4FB3540D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4.20E-02</w:t>
            </w:r>
          </w:p>
        </w:tc>
        <w:tc>
          <w:tcPr>
            <w:tcW w:w="1080" w:type="dxa"/>
            <w:noWrap/>
            <w:hideMark/>
          </w:tcPr>
          <w:p w14:paraId="2DAC495F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2.92E-01</w:t>
            </w:r>
          </w:p>
        </w:tc>
      </w:tr>
      <w:tr w:rsidR="00E45619" w:rsidRPr="00E45619" w14:paraId="5A9CC265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7AA2686E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04971</w:t>
            </w:r>
          </w:p>
        </w:tc>
        <w:tc>
          <w:tcPr>
            <w:tcW w:w="4624" w:type="dxa"/>
            <w:noWrap/>
            <w:hideMark/>
          </w:tcPr>
          <w:p w14:paraId="438D3AF2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Gastric acid secretion</w:t>
            </w:r>
          </w:p>
        </w:tc>
        <w:tc>
          <w:tcPr>
            <w:tcW w:w="630" w:type="dxa"/>
            <w:noWrap/>
            <w:hideMark/>
          </w:tcPr>
          <w:p w14:paraId="1C1B40D7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75</w:t>
            </w:r>
          </w:p>
        </w:tc>
        <w:tc>
          <w:tcPr>
            <w:tcW w:w="481" w:type="dxa"/>
            <w:noWrap/>
            <w:hideMark/>
          </w:tcPr>
          <w:p w14:paraId="5C93334C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</w:t>
            </w:r>
          </w:p>
        </w:tc>
        <w:tc>
          <w:tcPr>
            <w:tcW w:w="1229" w:type="dxa"/>
            <w:noWrap/>
            <w:hideMark/>
          </w:tcPr>
          <w:p w14:paraId="1623D77C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4.26E-02</w:t>
            </w:r>
          </w:p>
        </w:tc>
        <w:tc>
          <w:tcPr>
            <w:tcW w:w="1080" w:type="dxa"/>
            <w:noWrap/>
            <w:hideMark/>
          </w:tcPr>
          <w:p w14:paraId="780E6099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2.92E-01</w:t>
            </w:r>
          </w:p>
        </w:tc>
      </w:tr>
      <w:tr w:rsidR="00E45619" w:rsidRPr="00E45619" w14:paraId="2B9429BD" w14:textId="77777777" w:rsidTr="00E45619">
        <w:trPr>
          <w:trHeight w:val="320"/>
        </w:trPr>
        <w:tc>
          <w:tcPr>
            <w:tcW w:w="1671" w:type="dxa"/>
            <w:noWrap/>
            <w:hideMark/>
          </w:tcPr>
          <w:p w14:paraId="4ADA7D6C" w14:textId="77777777" w:rsidR="00E45619" w:rsidRPr="00E45619" w:rsidRDefault="00E45619">
            <w:pPr>
              <w:rPr>
                <w:rFonts w:ascii="Calibri" w:hAnsi="Calibri"/>
              </w:rPr>
            </w:pPr>
            <w:proofErr w:type="gramStart"/>
            <w:r w:rsidRPr="00E45619">
              <w:rPr>
                <w:rFonts w:ascii="Calibri" w:hAnsi="Calibri"/>
              </w:rPr>
              <w:t>path:hsa</w:t>
            </w:r>
            <w:proofErr w:type="gramEnd"/>
            <w:r w:rsidRPr="00E45619">
              <w:rPr>
                <w:rFonts w:ascii="Calibri" w:hAnsi="Calibri"/>
              </w:rPr>
              <w:t>05212</w:t>
            </w:r>
          </w:p>
        </w:tc>
        <w:tc>
          <w:tcPr>
            <w:tcW w:w="4624" w:type="dxa"/>
            <w:noWrap/>
            <w:hideMark/>
          </w:tcPr>
          <w:p w14:paraId="3B0A852E" w14:textId="77777777" w:rsidR="00E45619" w:rsidRPr="00E45619" w:rsidRDefault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Pancreatic cancer</w:t>
            </w:r>
          </w:p>
        </w:tc>
        <w:tc>
          <w:tcPr>
            <w:tcW w:w="630" w:type="dxa"/>
            <w:noWrap/>
            <w:hideMark/>
          </w:tcPr>
          <w:p w14:paraId="1DA41399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76</w:t>
            </w:r>
          </w:p>
        </w:tc>
        <w:tc>
          <w:tcPr>
            <w:tcW w:w="481" w:type="dxa"/>
            <w:noWrap/>
            <w:hideMark/>
          </w:tcPr>
          <w:p w14:paraId="3A909EE9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3</w:t>
            </w:r>
          </w:p>
        </w:tc>
        <w:tc>
          <w:tcPr>
            <w:tcW w:w="1229" w:type="dxa"/>
            <w:noWrap/>
            <w:hideMark/>
          </w:tcPr>
          <w:p w14:paraId="592D31AD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4.33E-02</w:t>
            </w:r>
          </w:p>
        </w:tc>
        <w:tc>
          <w:tcPr>
            <w:tcW w:w="1080" w:type="dxa"/>
            <w:noWrap/>
            <w:hideMark/>
          </w:tcPr>
          <w:p w14:paraId="35D79C4E" w14:textId="77777777" w:rsidR="00E45619" w:rsidRPr="00E45619" w:rsidRDefault="00E45619" w:rsidP="00E45619">
            <w:pPr>
              <w:rPr>
                <w:rFonts w:ascii="Calibri" w:hAnsi="Calibri"/>
              </w:rPr>
            </w:pPr>
            <w:r w:rsidRPr="00E45619">
              <w:rPr>
                <w:rFonts w:ascii="Calibri" w:hAnsi="Calibri"/>
              </w:rPr>
              <w:t>2.92E-01</w:t>
            </w:r>
          </w:p>
        </w:tc>
      </w:tr>
    </w:tbl>
    <w:p w14:paraId="7722FC12" w14:textId="142D3A66" w:rsidR="00E45619" w:rsidRDefault="00E45619" w:rsidP="000046B6"/>
    <w:p w14:paraId="6D42481D" w14:textId="45DB86E3" w:rsidR="00C93441" w:rsidRDefault="00AE3070" w:rsidP="00C93441">
      <w:r w:rsidRPr="009C4E3A">
        <w:rPr>
          <w:rFonts w:ascii="Times" w:hAnsi="Times"/>
          <w:sz w:val="22"/>
          <w:szCs w:val="22"/>
        </w:rPr>
        <w:t>Table legends: N - number of genes in the GO or KEGG term; DE - number of genes that are differentially methylated; P.DE - p-value for over-representation of the GO or KEGG term; FDR - False discovery rate</w:t>
      </w:r>
    </w:p>
    <w:p w14:paraId="26261846" w14:textId="77777777" w:rsidR="00E45619" w:rsidRDefault="00E45619" w:rsidP="000046B6"/>
    <w:sectPr w:rsidR="00E45619" w:rsidSect="0053230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5B2F"/>
    <w:rsid w:val="000046B6"/>
    <w:rsid w:val="00011D1C"/>
    <w:rsid w:val="00014824"/>
    <w:rsid w:val="000362B9"/>
    <w:rsid w:val="00061628"/>
    <w:rsid w:val="00067D03"/>
    <w:rsid w:val="000770EF"/>
    <w:rsid w:val="000C6CB5"/>
    <w:rsid w:val="000F77E3"/>
    <w:rsid w:val="00100072"/>
    <w:rsid w:val="00126E3C"/>
    <w:rsid w:val="00132351"/>
    <w:rsid w:val="001368FF"/>
    <w:rsid w:val="001738EF"/>
    <w:rsid w:val="001862FE"/>
    <w:rsid w:val="00195326"/>
    <w:rsid w:val="001A60F3"/>
    <w:rsid w:val="001B75E5"/>
    <w:rsid w:val="001F2159"/>
    <w:rsid w:val="001F5A0F"/>
    <w:rsid w:val="00203647"/>
    <w:rsid w:val="002175EC"/>
    <w:rsid w:val="002207D5"/>
    <w:rsid w:val="00220E90"/>
    <w:rsid w:val="00224FF2"/>
    <w:rsid w:val="002273C9"/>
    <w:rsid w:val="00232E47"/>
    <w:rsid w:val="00256A26"/>
    <w:rsid w:val="00271DB1"/>
    <w:rsid w:val="00273CE4"/>
    <w:rsid w:val="00282640"/>
    <w:rsid w:val="002D0525"/>
    <w:rsid w:val="002D2CD3"/>
    <w:rsid w:val="002D5B2F"/>
    <w:rsid w:val="002E099E"/>
    <w:rsid w:val="002F3CBF"/>
    <w:rsid w:val="00330C4A"/>
    <w:rsid w:val="00331C01"/>
    <w:rsid w:val="00347A84"/>
    <w:rsid w:val="00353BAF"/>
    <w:rsid w:val="00357D85"/>
    <w:rsid w:val="00370E17"/>
    <w:rsid w:val="003A2638"/>
    <w:rsid w:val="003B613E"/>
    <w:rsid w:val="003E4CD1"/>
    <w:rsid w:val="004042C6"/>
    <w:rsid w:val="00404CEE"/>
    <w:rsid w:val="00410DD5"/>
    <w:rsid w:val="00435549"/>
    <w:rsid w:val="00454A15"/>
    <w:rsid w:val="0045613A"/>
    <w:rsid w:val="004728A2"/>
    <w:rsid w:val="004760B3"/>
    <w:rsid w:val="00493E46"/>
    <w:rsid w:val="004A0B57"/>
    <w:rsid w:val="004A184F"/>
    <w:rsid w:val="004A6EAA"/>
    <w:rsid w:val="004B28CD"/>
    <w:rsid w:val="004B7BFC"/>
    <w:rsid w:val="004C1DFC"/>
    <w:rsid w:val="004D6F5A"/>
    <w:rsid w:val="004E53C1"/>
    <w:rsid w:val="004E6C3E"/>
    <w:rsid w:val="004F28CD"/>
    <w:rsid w:val="005176D5"/>
    <w:rsid w:val="00525F5D"/>
    <w:rsid w:val="00530228"/>
    <w:rsid w:val="0053230B"/>
    <w:rsid w:val="005610B4"/>
    <w:rsid w:val="0057157C"/>
    <w:rsid w:val="00571F0F"/>
    <w:rsid w:val="0059510D"/>
    <w:rsid w:val="005E7580"/>
    <w:rsid w:val="005F7D76"/>
    <w:rsid w:val="006060A8"/>
    <w:rsid w:val="00615C6B"/>
    <w:rsid w:val="00627E9F"/>
    <w:rsid w:val="006464C2"/>
    <w:rsid w:val="006642F9"/>
    <w:rsid w:val="00665C67"/>
    <w:rsid w:val="00672107"/>
    <w:rsid w:val="006939AD"/>
    <w:rsid w:val="006C0CAD"/>
    <w:rsid w:val="006C5B74"/>
    <w:rsid w:val="006D671B"/>
    <w:rsid w:val="006F1CCB"/>
    <w:rsid w:val="00720F09"/>
    <w:rsid w:val="00786842"/>
    <w:rsid w:val="007879FB"/>
    <w:rsid w:val="00795EF3"/>
    <w:rsid w:val="007A7332"/>
    <w:rsid w:val="007D06A8"/>
    <w:rsid w:val="007D72E6"/>
    <w:rsid w:val="007E3AC3"/>
    <w:rsid w:val="00831AFF"/>
    <w:rsid w:val="00833FEC"/>
    <w:rsid w:val="00837E99"/>
    <w:rsid w:val="0084261B"/>
    <w:rsid w:val="00867B95"/>
    <w:rsid w:val="008A3BE5"/>
    <w:rsid w:val="008B4571"/>
    <w:rsid w:val="008C0633"/>
    <w:rsid w:val="008C2A35"/>
    <w:rsid w:val="008D33C7"/>
    <w:rsid w:val="008D5C5D"/>
    <w:rsid w:val="00925D60"/>
    <w:rsid w:val="00926C09"/>
    <w:rsid w:val="009305BE"/>
    <w:rsid w:val="00953DD8"/>
    <w:rsid w:val="009758E1"/>
    <w:rsid w:val="00981D3E"/>
    <w:rsid w:val="00982236"/>
    <w:rsid w:val="009B1035"/>
    <w:rsid w:val="009C4E3A"/>
    <w:rsid w:val="009C6A57"/>
    <w:rsid w:val="009D6B5C"/>
    <w:rsid w:val="009F714F"/>
    <w:rsid w:val="00A20983"/>
    <w:rsid w:val="00A23601"/>
    <w:rsid w:val="00A24BAA"/>
    <w:rsid w:val="00A46DCB"/>
    <w:rsid w:val="00A47EEC"/>
    <w:rsid w:val="00A65251"/>
    <w:rsid w:val="00A6678D"/>
    <w:rsid w:val="00AD73C0"/>
    <w:rsid w:val="00AD78DF"/>
    <w:rsid w:val="00AE3070"/>
    <w:rsid w:val="00AF62C6"/>
    <w:rsid w:val="00B1211C"/>
    <w:rsid w:val="00B4748C"/>
    <w:rsid w:val="00B576E2"/>
    <w:rsid w:val="00B86A93"/>
    <w:rsid w:val="00BA3105"/>
    <w:rsid w:val="00BA43F0"/>
    <w:rsid w:val="00BC5146"/>
    <w:rsid w:val="00BF63AD"/>
    <w:rsid w:val="00C030A9"/>
    <w:rsid w:val="00C03D65"/>
    <w:rsid w:val="00C12C05"/>
    <w:rsid w:val="00C25243"/>
    <w:rsid w:val="00C435DA"/>
    <w:rsid w:val="00C74F81"/>
    <w:rsid w:val="00C829F3"/>
    <w:rsid w:val="00C93441"/>
    <w:rsid w:val="00C96869"/>
    <w:rsid w:val="00CA1910"/>
    <w:rsid w:val="00CA7D6C"/>
    <w:rsid w:val="00CB09B3"/>
    <w:rsid w:val="00CB3CF8"/>
    <w:rsid w:val="00D00DC7"/>
    <w:rsid w:val="00D1086F"/>
    <w:rsid w:val="00D352DF"/>
    <w:rsid w:val="00D35CCA"/>
    <w:rsid w:val="00D40D92"/>
    <w:rsid w:val="00D43479"/>
    <w:rsid w:val="00D47A67"/>
    <w:rsid w:val="00D515A1"/>
    <w:rsid w:val="00D57AC8"/>
    <w:rsid w:val="00D7631F"/>
    <w:rsid w:val="00D94A1C"/>
    <w:rsid w:val="00D970BE"/>
    <w:rsid w:val="00DB1977"/>
    <w:rsid w:val="00DB6977"/>
    <w:rsid w:val="00DC3C11"/>
    <w:rsid w:val="00DC6AD5"/>
    <w:rsid w:val="00DF11C1"/>
    <w:rsid w:val="00E20F4E"/>
    <w:rsid w:val="00E45619"/>
    <w:rsid w:val="00E46F4C"/>
    <w:rsid w:val="00E545E0"/>
    <w:rsid w:val="00E743D9"/>
    <w:rsid w:val="00E826CC"/>
    <w:rsid w:val="00EA09A0"/>
    <w:rsid w:val="00EA27E2"/>
    <w:rsid w:val="00EA6897"/>
    <w:rsid w:val="00EB751B"/>
    <w:rsid w:val="00EC5C6C"/>
    <w:rsid w:val="00EE197D"/>
    <w:rsid w:val="00EE2B5F"/>
    <w:rsid w:val="00F00DCC"/>
    <w:rsid w:val="00F21F99"/>
    <w:rsid w:val="00F2239B"/>
    <w:rsid w:val="00F5494C"/>
    <w:rsid w:val="00F56D47"/>
    <w:rsid w:val="00F65176"/>
    <w:rsid w:val="00F70525"/>
    <w:rsid w:val="00F930C4"/>
    <w:rsid w:val="00F97F26"/>
    <w:rsid w:val="00FB5C30"/>
    <w:rsid w:val="00FE2C92"/>
    <w:rsid w:val="00FF0174"/>
    <w:rsid w:val="00FF38A8"/>
    <w:rsid w:val="00FF3D04"/>
    <w:rsid w:val="00FF4082"/>
    <w:rsid w:val="00FF42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FDECDD"/>
  <w15:chartTrackingRefBased/>
  <w15:docId w15:val="{AE292B0A-F4BF-F648-AAD5-DB5918924E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7157C"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EA27E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27E2"/>
    <w:rPr>
      <w:rFonts w:asciiTheme="minorHAnsi" w:eastAsia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27E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27E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27E2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A27E2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A27E2"/>
    <w:rPr>
      <w:rFonts w:ascii="Times New Roman" w:hAnsi="Times New Roman" w:cs="Times New Roman"/>
      <w:sz w:val="18"/>
      <w:szCs w:val="18"/>
    </w:rPr>
  </w:style>
  <w:style w:type="table" w:styleId="TableGrid">
    <w:name w:val="Table Grid"/>
    <w:basedOn w:val="TableNormal"/>
    <w:uiPriority w:val="39"/>
    <w:rsid w:val="00D970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basedOn w:val="DefaultParagraphFont"/>
    <w:uiPriority w:val="20"/>
    <w:qFormat/>
    <w:rsid w:val="002E099E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60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23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10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4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93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6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7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7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4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8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8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73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5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9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07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27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87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78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6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2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1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6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11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67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9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13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47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05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E2738D0-6C31-4DC7-A27D-C0C78DC7AC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2412</Words>
  <Characters>13753</Characters>
  <Application>Microsoft Office Word</Application>
  <DocSecurity>0</DocSecurity>
  <Lines>114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Venkateswaran, Suresh</dc:creator>
  <cp:keywords/>
  <dc:description/>
  <cp:lastModifiedBy>Matthew Lyles</cp:lastModifiedBy>
  <cp:revision>2</cp:revision>
  <dcterms:created xsi:type="dcterms:W3CDTF">2022-02-11T16:27:00Z</dcterms:created>
  <dcterms:modified xsi:type="dcterms:W3CDTF">2022-02-11T16:27:00Z</dcterms:modified>
</cp:coreProperties>
</file>