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95889" w14:textId="77777777" w:rsidR="00D176FD" w:rsidRPr="005021C0" w:rsidRDefault="00D176FD" w:rsidP="00D176FD">
      <w:pPr>
        <w:rPr>
          <w:rFonts w:ascii="Times New Roman" w:eastAsia="Times New Roman" w:hAnsi="Times New Roman" w:cs="Times New Roman"/>
          <w:lang w:eastAsia="en-GB"/>
        </w:rPr>
      </w:pPr>
      <w:r w:rsidRPr="00E94345">
        <w:rPr>
          <w:b/>
          <w:bCs/>
          <w:sz w:val="28"/>
          <w:szCs w:val="28"/>
        </w:rPr>
        <w:t>Supplementa</w:t>
      </w:r>
      <w:r>
        <w:rPr>
          <w:b/>
          <w:bCs/>
          <w:sz w:val="28"/>
          <w:szCs w:val="28"/>
        </w:rPr>
        <w:t>l material</w:t>
      </w:r>
      <w:r w:rsidRPr="00E94345">
        <w:rPr>
          <w:b/>
          <w:bCs/>
          <w:sz w:val="28"/>
          <w:szCs w:val="28"/>
        </w:rPr>
        <w:t xml:space="preserve"> </w:t>
      </w:r>
    </w:p>
    <w:p w14:paraId="30B6508B" w14:textId="77777777" w:rsidR="00D176FD" w:rsidRDefault="00D176FD" w:rsidP="00D176FD">
      <w:pPr>
        <w:spacing w:line="276" w:lineRule="auto"/>
        <w:jc w:val="both"/>
      </w:pPr>
    </w:p>
    <w:p w14:paraId="5D3CB6FE" w14:textId="77777777" w:rsidR="00D176FD" w:rsidRPr="00D037F3" w:rsidRDefault="00D176FD" w:rsidP="00D176FD">
      <w:pPr>
        <w:spacing w:line="276" w:lineRule="auto"/>
        <w:jc w:val="both"/>
        <w:rPr>
          <w:b/>
          <w:bCs/>
        </w:rPr>
      </w:pPr>
      <w:r>
        <w:rPr>
          <w:b/>
          <w:bCs/>
        </w:rPr>
        <w:t>Figure S1</w:t>
      </w:r>
    </w:p>
    <w:p w14:paraId="7D450796" w14:textId="77777777" w:rsidR="00D176FD" w:rsidRDefault="00D176FD" w:rsidP="00D176FD">
      <w:pPr>
        <w:spacing w:line="276" w:lineRule="auto"/>
        <w:jc w:val="both"/>
      </w:pPr>
      <w:r>
        <w:t>PCA plot showing sample relationships based on the filtered, CPM-TMM and log2 transformed centered dataset.</w:t>
      </w:r>
    </w:p>
    <w:p w14:paraId="5C40F31C" w14:textId="77777777" w:rsidR="00D176FD" w:rsidRDefault="00D176FD" w:rsidP="00D176FD">
      <w:pPr>
        <w:spacing w:line="276" w:lineRule="auto"/>
        <w:jc w:val="both"/>
      </w:pPr>
    </w:p>
    <w:p w14:paraId="42BB6F7C" w14:textId="77777777" w:rsidR="00D176FD" w:rsidRPr="00C31209" w:rsidRDefault="00D176FD" w:rsidP="00D176FD">
      <w:pPr>
        <w:spacing w:line="276" w:lineRule="auto"/>
        <w:jc w:val="both"/>
        <w:rPr>
          <w:b/>
          <w:bCs/>
        </w:rPr>
      </w:pPr>
      <w:r>
        <w:rPr>
          <w:b/>
          <w:bCs/>
        </w:rPr>
        <w:t>Figure S2</w:t>
      </w:r>
    </w:p>
    <w:p w14:paraId="2BB0BA9F" w14:textId="77777777" w:rsidR="00D176FD" w:rsidRDefault="00D176FD" w:rsidP="00D176FD">
      <w:pPr>
        <w:spacing w:line="276" w:lineRule="auto"/>
        <w:jc w:val="both"/>
      </w:pPr>
      <w:r>
        <w:t>Visualization of expression patterns with the number of genes per cluster.</w:t>
      </w:r>
    </w:p>
    <w:p w14:paraId="35F41FAF" w14:textId="77777777" w:rsidR="00D176FD" w:rsidRDefault="00D176FD" w:rsidP="00D176FD">
      <w:pPr>
        <w:spacing w:line="276" w:lineRule="auto"/>
        <w:jc w:val="both"/>
        <w:rPr>
          <w:b/>
          <w:bCs/>
        </w:rPr>
      </w:pPr>
    </w:p>
    <w:p w14:paraId="71703FB5" w14:textId="77777777" w:rsidR="00D176FD" w:rsidRPr="008655DE" w:rsidRDefault="00D176FD" w:rsidP="00D176FD">
      <w:pPr>
        <w:spacing w:line="276" w:lineRule="auto"/>
        <w:jc w:val="both"/>
        <w:rPr>
          <w:b/>
          <w:bCs/>
        </w:rPr>
      </w:pPr>
      <w:r w:rsidRPr="008655DE">
        <w:rPr>
          <w:b/>
          <w:bCs/>
        </w:rPr>
        <w:t>Figure S</w:t>
      </w:r>
      <w:r>
        <w:rPr>
          <w:b/>
          <w:bCs/>
        </w:rPr>
        <w:t>3</w:t>
      </w:r>
    </w:p>
    <w:p w14:paraId="7A48F95D" w14:textId="77777777" w:rsidR="00D176FD" w:rsidRDefault="00D176FD" w:rsidP="00D176FD">
      <w:pPr>
        <w:spacing w:line="276" w:lineRule="auto"/>
        <w:jc w:val="both"/>
      </w:pPr>
      <w:r>
        <w:t xml:space="preserve">BUSCO assessment of </w:t>
      </w:r>
      <w:r w:rsidRPr="00EF64C5">
        <w:rPr>
          <w:i/>
          <w:iCs/>
        </w:rPr>
        <w:t xml:space="preserve">Spodoptera </w:t>
      </w:r>
      <w:proofErr w:type="spellStart"/>
      <w:r w:rsidRPr="00EF64C5">
        <w:rPr>
          <w:i/>
          <w:iCs/>
        </w:rPr>
        <w:t>exigua</w:t>
      </w:r>
      <w:proofErr w:type="spellEnd"/>
      <w:r w:rsidRPr="00EF64C5">
        <w:t xml:space="preserve"> </w:t>
      </w:r>
      <w:r>
        <w:t>compared to other Lepidoptera genomes for ortholog presence and copy number. The relationships are according to Figure 4.</w:t>
      </w:r>
    </w:p>
    <w:p w14:paraId="5C93534E" w14:textId="77777777" w:rsidR="00D176FD" w:rsidRDefault="00D176FD" w:rsidP="00D176FD">
      <w:pPr>
        <w:spacing w:line="276" w:lineRule="auto"/>
        <w:jc w:val="both"/>
        <w:rPr>
          <w:b/>
          <w:bCs/>
        </w:rPr>
      </w:pPr>
    </w:p>
    <w:p w14:paraId="1AEFAE2E" w14:textId="77777777" w:rsidR="00D176FD" w:rsidRPr="00C31209" w:rsidRDefault="00D176FD" w:rsidP="00D176FD">
      <w:pPr>
        <w:spacing w:line="276" w:lineRule="auto"/>
        <w:jc w:val="both"/>
        <w:rPr>
          <w:b/>
          <w:bCs/>
        </w:rPr>
      </w:pPr>
      <w:r>
        <w:rPr>
          <w:b/>
          <w:bCs/>
        </w:rPr>
        <w:t>Figure S4</w:t>
      </w:r>
    </w:p>
    <w:p w14:paraId="77F9E230" w14:textId="77777777" w:rsidR="00D176FD" w:rsidRDefault="00D176FD" w:rsidP="00D176FD">
      <w:pPr>
        <w:spacing w:line="276" w:lineRule="auto"/>
        <w:jc w:val="both"/>
      </w:pPr>
      <w:r>
        <w:t>Clustered heatmap showing Pearson’s correlation for pairwise sample comparisons based on differentially expressed genes.</w:t>
      </w:r>
    </w:p>
    <w:p w14:paraId="48675694" w14:textId="77777777" w:rsidR="00D176FD" w:rsidRDefault="00D176FD" w:rsidP="00D176FD">
      <w:pPr>
        <w:spacing w:line="276" w:lineRule="auto"/>
        <w:jc w:val="both"/>
        <w:rPr>
          <w:b/>
          <w:bCs/>
        </w:rPr>
      </w:pPr>
    </w:p>
    <w:p w14:paraId="3F715172" w14:textId="77777777" w:rsidR="00D176FD" w:rsidRPr="00CE7DFF" w:rsidRDefault="00D176FD" w:rsidP="00D176FD">
      <w:pPr>
        <w:spacing w:line="276" w:lineRule="auto"/>
        <w:jc w:val="both"/>
        <w:rPr>
          <w:b/>
          <w:bCs/>
        </w:rPr>
      </w:pPr>
      <w:r>
        <w:rPr>
          <w:b/>
          <w:bCs/>
        </w:rPr>
        <w:t>Figure S5</w:t>
      </w:r>
    </w:p>
    <w:p w14:paraId="794E488B" w14:textId="77777777" w:rsidR="00D176FD" w:rsidRDefault="00D176FD" w:rsidP="00D176FD">
      <w:pPr>
        <w:spacing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Gene tree of the nuclear pore complex sequences consisting </w:t>
      </w:r>
      <w:proofErr w:type="gramStart"/>
      <w:r w:rsidRPr="5655CBE2">
        <w:rPr>
          <w:rFonts w:ascii="Calibri" w:eastAsia="Calibri" w:hAnsi="Calibri" w:cs="Calibri"/>
          <w:color w:val="000000" w:themeColor="text1"/>
          <w:lang w:val="en-GB"/>
        </w:rPr>
        <w:t>of:</w:t>
      </w:r>
      <w:proofErr w:type="gram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Spodoptera</w:t>
      </w:r>
      <w:r>
        <w:rPr>
          <w:rFonts w:ascii="Calibri" w:eastAsia="Calibri" w:hAnsi="Calibri" w:cs="Calibri"/>
          <w:color w:val="000000" w:themeColor="text1"/>
          <w:lang w:val="en-GB"/>
        </w:rPr>
        <w:t>-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specific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orthogroup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sequences (OG0013351) and the Lepidoptera sequences from the protein group 'DDB_G0274915' as derived from the NCBI protein database. The sequences from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Spodoptera</w:t>
      </w:r>
      <w:r>
        <w:rPr>
          <w:rFonts w:ascii="Calibri" w:eastAsia="Calibri" w:hAnsi="Calibri" w:cs="Calibri"/>
          <w:color w:val="000000" w:themeColor="text1"/>
          <w:lang w:val="en-GB"/>
        </w:rPr>
        <w:t>-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specific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orthogroup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are marked by the red asterisks, the red frame highlights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Spodoptera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-specific clade, the red arrow indicates the specific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Spodoptera </w:t>
      </w:r>
      <w:proofErr w:type="spellStart"/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exigua</w:t>
      </w:r>
      <w:proofErr w:type="spellEnd"/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differentially expressed gene from expression cluster 4. All sequences derived from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S.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exigua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genome (this study) are underlined. Sequences derived from the protein group 'DDB_G0274915' are given their full species names and gene ID.</w:t>
      </w:r>
    </w:p>
    <w:p w14:paraId="4B41FD4C" w14:textId="77777777" w:rsidR="00D176FD" w:rsidRDefault="00D176FD" w:rsidP="00D176FD">
      <w:pPr>
        <w:spacing w:line="276" w:lineRule="auto"/>
        <w:jc w:val="both"/>
      </w:pPr>
    </w:p>
    <w:p w14:paraId="3D9F2FBD" w14:textId="77777777" w:rsidR="00D176FD" w:rsidRPr="00CE7DFF" w:rsidRDefault="00D176FD" w:rsidP="00D176FD">
      <w:pPr>
        <w:spacing w:line="276" w:lineRule="auto"/>
        <w:jc w:val="both"/>
        <w:rPr>
          <w:b/>
          <w:bCs/>
        </w:rPr>
      </w:pPr>
      <w:r>
        <w:rPr>
          <w:b/>
          <w:bCs/>
        </w:rPr>
        <w:t>Figure S6</w:t>
      </w:r>
    </w:p>
    <w:p w14:paraId="1EF74B6A" w14:textId="77777777" w:rsidR="00D176FD" w:rsidRDefault="00D176FD" w:rsidP="00D176FD">
      <w:pPr>
        <w:spacing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  <w:r w:rsidRPr="5655CBE2">
        <w:rPr>
          <w:rFonts w:ascii="Calibri" w:eastAsia="Calibri" w:hAnsi="Calibri" w:cs="Calibri"/>
          <w:color w:val="000000" w:themeColor="text1"/>
          <w:lang w:val="en-GB"/>
        </w:rPr>
        <w:t>Gene tree of the mg7 sequences (</w:t>
      </w:r>
      <w:r>
        <w:rPr>
          <w:rFonts w:ascii="Calibri" w:eastAsia="Calibri" w:hAnsi="Calibri" w:cs="Calibri"/>
          <w:color w:val="000000" w:themeColor="text1"/>
          <w:lang w:val="en-GB"/>
        </w:rPr>
        <w:t>reduced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dataset) consisting </w:t>
      </w:r>
      <w:proofErr w:type="gramStart"/>
      <w:r w:rsidRPr="5655CBE2">
        <w:rPr>
          <w:rFonts w:ascii="Calibri" w:eastAsia="Calibri" w:hAnsi="Calibri" w:cs="Calibri"/>
          <w:color w:val="000000" w:themeColor="text1"/>
          <w:lang w:val="en-GB"/>
        </w:rPr>
        <w:t>of:</w:t>
      </w:r>
      <w:proofErr w:type="gram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Spodoptera</w:t>
      </w:r>
      <w:r>
        <w:rPr>
          <w:rFonts w:ascii="Calibri" w:eastAsia="Calibri" w:hAnsi="Calibri" w:cs="Calibri"/>
          <w:color w:val="000000" w:themeColor="text1"/>
          <w:lang w:val="en-GB"/>
        </w:rPr>
        <w:t>-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specific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orthogroup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sequences (OG0014260) and sequences from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OrthoDB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cluster ‘15970at7088’. The sequences from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Spodoptera</w:t>
      </w:r>
      <w:r>
        <w:rPr>
          <w:rFonts w:ascii="Calibri" w:eastAsia="Calibri" w:hAnsi="Calibri" w:cs="Calibri"/>
          <w:color w:val="000000" w:themeColor="text1"/>
          <w:lang w:val="en-GB"/>
        </w:rPr>
        <w:t>-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specific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orthogroup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are marked by the red asterisks, the red frame highlights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Spodoptera-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specific clade, the red arrow indicates the specific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Spodoptera </w:t>
      </w:r>
      <w:proofErr w:type="spellStart"/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exigua</w:t>
      </w:r>
      <w:proofErr w:type="spellEnd"/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differentially expressed gene from expression cluster 4. All sequences derived from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Spodoptera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exigua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genome (this study) are underlined. Sequences derived from the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OrthoDB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cluster are given their full species names.</w:t>
      </w:r>
    </w:p>
    <w:p w14:paraId="1014EE9D" w14:textId="77777777" w:rsidR="00D176FD" w:rsidRDefault="00D176FD" w:rsidP="00D176FD">
      <w:pPr>
        <w:spacing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</w:p>
    <w:p w14:paraId="0E12ACFE" w14:textId="77777777" w:rsidR="00D176FD" w:rsidRPr="001113C7" w:rsidRDefault="00D176FD" w:rsidP="00D176FD">
      <w:pPr>
        <w:spacing w:line="276" w:lineRule="auto"/>
        <w:jc w:val="both"/>
        <w:rPr>
          <w:b/>
          <w:bCs/>
        </w:rPr>
      </w:pPr>
      <w:r>
        <w:rPr>
          <w:b/>
          <w:bCs/>
        </w:rPr>
        <w:t>Figure S7</w:t>
      </w:r>
    </w:p>
    <w:p w14:paraId="7D834956" w14:textId="77777777" w:rsidR="00D176FD" w:rsidRDefault="00D176FD" w:rsidP="00D176FD">
      <w:pPr>
        <w:spacing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  <w:r w:rsidRPr="5655CBE2">
        <w:rPr>
          <w:rFonts w:ascii="Calibri" w:eastAsia="Calibri" w:hAnsi="Calibri" w:cs="Calibri"/>
          <w:color w:val="000000" w:themeColor="text1"/>
          <w:lang w:val="en-GB"/>
        </w:rPr>
        <w:lastRenderedPageBreak/>
        <w:t>Gene tree of the mg7 sequences (extended dataset)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consisting </w:t>
      </w:r>
      <w:proofErr w:type="gramStart"/>
      <w:r w:rsidRPr="5655CBE2">
        <w:rPr>
          <w:rFonts w:ascii="Calibri" w:eastAsia="Calibri" w:hAnsi="Calibri" w:cs="Calibri"/>
          <w:color w:val="000000" w:themeColor="text1"/>
          <w:lang w:val="en-GB"/>
        </w:rPr>
        <w:t>of:</w:t>
      </w:r>
      <w:proofErr w:type="gram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Spodoptera</w:t>
      </w:r>
      <w:r>
        <w:rPr>
          <w:rFonts w:ascii="Calibri" w:eastAsia="Calibri" w:hAnsi="Calibri" w:cs="Calibri"/>
          <w:color w:val="000000" w:themeColor="text1"/>
          <w:lang w:val="en-GB"/>
        </w:rPr>
        <w:t>-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specific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orthogroup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sequences (OG0014260), sequences from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OrthoDB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cluster ‘15970at7088’ and all ‘mg’ gene sequences from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He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et al. (2012). The sequences from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Spodoptera</w:t>
      </w:r>
      <w:r>
        <w:rPr>
          <w:rFonts w:ascii="Calibri" w:eastAsia="Calibri" w:hAnsi="Calibri" w:cs="Calibri"/>
          <w:color w:val="000000" w:themeColor="text1"/>
          <w:lang w:val="en-GB"/>
        </w:rPr>
        <w:t>-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specific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orthogroup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are marked by the red asterisks, the red frame highlights the clade, the red arrow indicates the specific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Spodoptera </w:t>
      </w:r>
      <w:proofErr w:type="spellStart"/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exigua</w:t>
      </w:r>
      <w:proofErr w:type="spellEnd"/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differentially expressed gene from expression cluster 4. All sequences derived from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Spodoptera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proofErr w:type="spellStart"/>
      <w:r w:rsidRPr="008F64E3">
        <w:rPr>
          <w:rFonts w:ascii="Calibri" w:eastAsia="Calibri" w:hAnsi="Calibri" w:cs="Calibri"/>
          <w:i/>
          <w:iCs/>
          <w:color w:val="000000" w:themeColor="text1"/>
          <w:lang w:val="en-GB"/>
        </w:rPr>
        <w:t>exigua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genome (this study) are underlined. Sequences derived from the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OrthoDB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cluster are given their full species names only. Genes from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He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et al. (2012) are given their species names, followed by their gene ID.</w:t>
      </w:r>
    </w:p>
    <w:p w14:paraId="30A169DF" w14:textId="77777777" w:rsidR="00D176FD" w:rsidRDefault="00D176FD" w:rsidP="00D176FD">
      <w:pPr>
        <w:spacing w:line="276" w:lineRule="auto"/>
        <w:jc w:val="both"/>
      </w:pPr>
    </w:p>
    <w:p w14:paraId="3B674CC7" w14:textId="77777777" w:rsidR="00D176FD" w:rsidRPr="00CE7DFF" w:rsidRDefault="00D176FD" w:rsidP="00D176FD">
      <w:pPr>
        <w:spacing w:line="276" w:lineRule="auto"/>
        <w:jc w:val="both"/>
        <w:rPr>
          <w:b/>
          <w:bCs/>
        </w:rPr>
      </w:pPr>
      <w:r>
        <w:rPr>
          <w:b/>
          <w:bCs/>
        </w:rPr>
        <w:t>Figure S8</w:t>
      </w:r>
    </w:p>
    <w:p w14:paraId="04F9540D" w14:textId="77777777" w:rsidR="00D176FD" w:rsidRPr="008F64E3" w:rsidRDefault="00D176FD" w:rsidP="00D176FD">
      <w:pPr>
        <w:spacing w:line="276" w:lineRule="auto"/>
        <w:jc w:val="both"/>
      </w:pPr>
      <w:r w:rsidRPr="001F4DC3">
        <w:t xml:space="preserve">Gene tree of βREPAT sequences (reduced dataset) consisting of the </w:t>
      </w:r>
      <w:r w:rsidRPr="001F4DC3">
        <w:rPr>
          <w:i/>
          <w:iCs/>
        </w:rPr>
        <w:t>Spodoptera</w:t>
      </w:r>
      <w:r>
        <w:t>-</w:t>
      </w:r>
      <w:r w:rsidRPr="001F4DC3">
        <w:t xml:space="preserve">specific </w:t>
      </w:r>
      <w:proofErr w:type="spellStart"/>
      <w:r w:rsidRPr="001F4DC3">
        <w:t>orthogroup</w:t>
      </w:r>
      <w:proofErr w:type="spellEnd"/>
      <w:r w:rsidRPr="001F4DC3">
        <w:t xml:space="preserve"> (OG0014254), sequences from </w:t>
      </w:r>
      <w:proofErr w:type="spellStart"/>
      <w:r w:rsidRPr="001F4DC3">
        <w:t>OrthoDB</w:t>
      </w:r>
      <w:proofErr w:type="spellEnd"/>
      <w:r w:rsidRPr="001F4DC3">
        <w:t xml:space="preserve"> cluster ‘16151at7088 - "MBF2"’, and βREPAT gene sequences from Navarro-</w:t>
      </w:r>
      <w:proofErr w:type="spellStart"/>
      <w:r w:rsidRPr="001F4DC3">
        <w:t>Cerrillo</w:t>
      </w:r>
      <w:proofErr w:type="spellEnd"/>
      <w:r w:rsidRPr="001F4DC3">
        <w:t xml:space="preserve"> et al. (2013). The sequences from the </w:t>
      </w:r>
      <w:r w:rsidRPr="001F4DC3">
        <w:rPr>
          <w:i/>
          <w:iCs/>
        </w:rPr>
        <w:t>Spodoptera</w:t>
      </w:r>
      <w:r>
        <w:t>-</w:t>
      </w:r>
      <w:r w:rsidRPr="001F4DC3">
        <w:t xml:space="preserve">specific </w:t>
      </w:r>
      <w:proofErr w:type="spellStart"/>
      <w:r w:rsidRPr="001F4DC3">
        <w:t>orthogroup</w:t>
      </w:r>
      <w:proofErr w:type="spellEnd"/>
      <w:r w:rsidRPr="001F4DC3">
        <w:t xml:space="preserve"> are marked by the red asterisks, the red frame highlights the </w:t>
      </w:r>
      <w:r w:rsidRPr="001F4DC3">
        <w:rPr>
          <w:i/>
          <w:iCs/>
        </w:rPr>
        <w:t>Spodoptera</w:t>
      </w:r>
      <w:r>
        <w:t>-</w:t>
      </w:r>
      <w:r w:rsidRPr="001F4DC3">
        <w:t xml:space="preserve">specific clade, while the red arrow indicates the specific </w:t>
      </w:r>
      <w:r w:rsidRPr="001F4DC3">
        <w:rPr>
          <w:i/>
          <w:iCs/>
        </w:rPr>
        <w:t xml:space="preserve">Spodoptera </w:t>
      </w:r>
      <w:proofErr w:type="spellStart"/>
      <w:r w:rsidRPr="001F4DC3">
        <w:rPr>
          <w:i/>
          <w:iCs/>
        </w:rPr>
        <w:t>exigua</w:t>
      </w:r>
      <w:proofErr w:type="spellEnd"/>
      <w:r w:rsidRPr="001F4DC3">
        <w:t xml:space="preserve"> differentially expressed gene from expression cluster 4. All sequences derived from the </w:t>
      </w:r>
      <w:r w:rsidRPr="001F4DC3">
        <w:rPr>
          <w:i/>
          <w:iCs/>
        </w:rPr>
        <w:t xml:space="preserve">S. </w:t>
      </w:r>
      <w:proofErr w:type="spellStart"/>
      <w:r w:rsidRPr="001F4DC3">
        <w:rPr>
          <w:i/>
          <w:iCs/>
        </w:rPr>
        <w:t>exigua</w:t>
      </w:r>
      <w:proofErr w:type="spellEnd"/>
      <w:r w:rsidRPr="001F4DC3">
        <w:t xml:space="preserve"> genome (this study) are underlined. Sequences derived from the </w:t>
      </w:r>
      <w:proofErr w:type="spellStart"/>
      <w:r w:rsidRPr="001F4DC3">
        <w:t>OrthoDB</w:t>
      </w:r>
      <w:proofErr w:type="spellEnd"/>
      <w:r w:rsidRPr="001F4DC3">
        <w:t xml:space="preserve"> cluster are given their full species names and cluster ID "MBF2". Genes from Navarro-</w:t>
      </w:r>
      <w:proofErr w:type="spellStart"/>
      <w:r w:rsidRPr="001F4DC3">
        <w:t>Cerrillo</w:t>
      </w:r>
      <w:proofErr w:type="spellEnd"/>
      <w:r w:rsidRPr="001F4DC3">
        <w:t xml:space="preserve"> et al. (2013) are given the initials of the species names, followed by the REPAT identifier.</w:t>
      </w:r>
    </w:p>
    <w:p w14:paraId="6C1A1D75" w14:textId="77777777" w:rsidR="00D176FD" w:rsidRDefault="00D176FD" w:rsidP="00D176FD">
      <w:pPr>
        <w:spacing w:line="276" w:lineRule="auto"/>
        <w:jc w:val="both"/>
        <w:rPr>
          <w:b/>
          <w:bCs/>
        </w:rPr>
      </w:pPr>
    </w:p>
    <w:p w14:paraId="40E90E2F" w14:textId="77777777" w:rsidR="00D176FD" w:rsidRPr="00CE7DFF" w:rsidRDefault="00D176FD" w:rsidP="00D176FD">
      <w:pPr>
        <w:spacing w:line="276" w:lineRule="auto"/>
        <w:jc w:val="both"/>
        <w:rPr>
          <w:b/>
          <w:bCs/>
        </w:rPr>
      </w:pPr>
      <w:r>
        <w:rPr>
          <w:b/>
          <w:bCs/>
        </w:rPr>
        <w:t>Figure S9</w:t>
      </w:r>
    </w:p>
    <w:p w14:paraId="47D20481" w14:textId="77777777" w:rsidR="00D176FD" w:rsidRDefault="00D176FD" w:rsidP="00D176FD">
      <w:pPr>
        <w:spacing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  <w:r w:rsidRPr="5655CBE2">
        <w:rPr>
          <w:rFonts w:ascii="Calibri" w:eastAsia="Calibri" w:hAnsi="Calibri" w:cs="Calibri"/>
          <w:color w:val="000000" w:themeColor="text1"/>
          <w:lang w:val="en-GB"/>
        </w:rPr>
        <w:t>Gene tree of the REPAT sequences (extended dataset)</w:t>
      </w:r>
      <w:r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consisting </w:t>
      </w:r>
      <w:proofErr w:type="gramStart"/>
      <w:r w:rsidRPr="5655CBE2">
        <w:rPr>
          <w:rFonts w:ascii="Calibri" w:eastAsia="Calibri" w:hAnsi="Calibri" w:cs="Calibri"/>
          <w:color w:val="000000" w:themeColor="text1"/>
          <w:lang w:val="en-GB"/>
        </w:rPr>
        <w:t>of:</w:t>
      </w:r>
      <w:proofErr w:type="gram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Spodoptera</w:t>
      </w:r>
      <w:r>
        <w:rPr>
          <w:rFonts w:ascii="Calibri" w:eastAsia="Calibri" w:hAnsi="Calibri" w:cs="Calibri"/>
          <w:color w:val="000000" w:themeColor="text1"/>
          <w:lang w:val="en-GB"/>
        </w:rPr>
        <w:t>-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specific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orthogroup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sequences (OG0014254), sequences from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OrthoDB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cluster ‘16151at7088 - "MBF2"’, and REPAT gene sequences derived from Navarro-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Cerrillo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et al. (2013). Both </w:t>
      </w:r>
      <w:r w:rsidRPr="5655CBE2">
        <w:rPr>
          <w:rFonts w:ascii="Times New Roman" w:eastAsia="Times New Roman" w:hAnsi="Times New Roman" w:cs="Times New Roman"/>
          <w:color w:val="000000" w:themeColor="text1"/>
        </w:rPr>
        <w:t xml:space="preserve">βREPAT and </w:t>
      </w:r>
      <w:r w:rsidRPr="5655CBE2">
        <w:rPr>
          <w:rFonts w:ascii="Symbol" w:eastAsia="Symbol" w:hAnsi="Symbol" w:cs="Symbol"/>
          <w:color w:val="000000" w:themeColor="text1"/>
          <w:lang w:val="en-GB"/>
        </w:rPr>
        <w:t>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REPAT sequences are included in this gene tree. The sequences from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Spodoptera</w:t>
      </w:r>
      <w:r>
        <w:rPr>
          <w:rFonts w:ascii="Calibri" w:eastAsia="Calibri" w:hAnsi="Calibri" w:cs="Calibri"/>
          <w:color w:val="000000" w:themeColor="text1"/>
          <w:lang w:val="en-GB"/>
        </w:rPr>
        <w:t>-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specific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orthogroup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are marked by the red asterisks, the red frame highlights the </w:t>
      </w:r>
      <w:proofErr w:type="spellStart"/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Spodoptera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>­specific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clade, the red arrow indicates the specific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Spodoptera </w:t>
      </w:r>
      <w:proofErr w:type="spellStart"/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exigua</w:t>
      </w:r>
      <w:proofErr w:type="spellEnd"/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differentially expressed gene from expression cluster 4. All sequences derived from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S.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proofErr w:type="spellStart"/>
      <w:r w:rsidRPr="008F64E3">
        <w:rPr>
          <w:rFonts w:ascii="Calibri" w:eastAsia="Calibri" w:hAnsi="Calibri" w:cs="Calibri"/>
          <w:i/>
          <w:iCs/>
          <w:color w:val="000000" w:themeColor="text1"/>
          <w:lang w:val="en-GB"/>
        </w:rPr>
        <w:t>exigua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genome (this study) are underlined. Sequences derived from the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OrthoDB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cluster are given their full species names and cluster ID "MBF2". Genes from Navarro-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Cerrillo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et al. (2013) are given the initials of the species names, followed by the REPAT identifier.</w:t>
      </w:r>
    </w:p>
    <w:p w14:paraId="5F03A420" w14:textId="77777777" w:rsidR="00D176FD" w:rsidRDefault="00D176FD" w:rsidP="00D176FD">
      <w:pPr>
        <w:spacing w:line="276" w:lineRule="auto"/>
        <w:jc w:val="both"/>
      </w:pPr>
    </w:p>
    <w:p w14:paraId="29BC429B" w14:textId="77777777" w:rsidR="00D176FD" w:rsidRPr="00CE7DFF" w:rsidRDefault="00D176FD" w:rsidP="00D176FD">
      <w:pPr>
        <w:spacing w:line="276" w:lineRule="auto"/>
        <w:jc w:val="both"/>
        <w:rPr>
          <w:b/>
          <w:bCs/>
        </w:rPr>
      </w:pPr>
      <w:r>
        <w:rPr>
          <w:b/>
          <w:bCs/>
        </w:rPr>
        <w:t>Figure S10</w:t>
      </w:r>
    </w:p>
    <w:p w14:paraId="36540C20" w14:textId="77777777" w:rsidR="00D176FD" w:rsidRDefault="00D176FD" w:rsidP="00D176FD">
      <w:pPr>
        <w:spacing w:line="276" w:lineRule="auto"/>
        <w:jc w:val="both"/>
        <w:rPr>
          <w:rFonts w:ascii="Calibri" w:eastAsia="Calibri" w:hAnsi="Calibri" w:cs="Calibri"/>
          <w:color w:val="000000" w:themeColor="text1"/>
          <w:lang w:val="en-GB"/>
        </w:rPr>
      </w:pP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Gene tree of the trypsin sequences consisting </w:t>
      </w:r>
      <w:proofErr w:type="gramStart"/>
      <w:r w:rsidRPr="5655CBE2">
        <w:rPr>
          <w:rFonts w:ascii="Calibri" w:eastAsia="Calibri" w:hAnsi="Calibri" w:cs="Calibri"/>
          <w:color w:val="000000" w:themeColor="text1"/>
          <w:lang w:val="en-GB"/>
        </w:rPr>
        <w:t>of:</w:t>
      </w:r>
      <w:proofErr w:type="gram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Spodoptera</w:t>
      </w:r>
      <w:r>
        <w:rPr>
          <w:rFonts w:ascii="Calibri" w:eastAsia="Calibri" w:hAnsi="Calibri" w:cs="Calibri"/>
          <w:color w:val="000000" w:themeColor="text1"/>
          <w:lang w:val="en-GB"/>
        </w:rPr>
        <w:t>-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specific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orthogroup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sequences (OG0014208) and sequences from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OrthoDB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cluster ‘118933at50557’. The sequences from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Spodoptera</w:t>
      </w:r>
      <w:r>
        <w:rPr>
          <w:rFonts w:ascii="Calibri" w:eastAsia="Calibri" w:hAnsi="Calibri" w:cs="Calibri"/>
          <w:color w:val="000000" w:themeColor="text1"/>
          <w:lang w:val="en-GB"/>
        </w:rPr>
        <w:t>-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specific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orthogroup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are marked by the red asterisks, the red frame highlights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Spodoptera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-specific clade, the red arrow indicates the specific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Spodoptera </w:t>
      </w:r>
      <w:proofErr w:type="spellStart"/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exigua</w:t>
      </w:r>
      <w:proofErr w:type="spellEnd"/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 xml:space="preserve"> 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differentially expressed gene from expression cluster 4. All sequences derived from the </w:t>
      </w:r>
      <w:r w:rsidRPr="5655CBE2">
        <w:rPr>
          <w:rFonts w:ascii="Calibri" w:eastAsia="Calibri" w:hAnsi="Calibri" w:cs="Calibri"/>
          <w:i/>
          <w:iCs/>
          <w:color w:val="000000" w:themeColor="text1"/>
          <w:lang w:val="en-GB"/>
        </w:rPr>
        <w:t>Spodoptera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proofErr w:type="spellStart"/>
      <w:r w:rsidRPr="008F64E3">
        <w:rPr>
          <w:rFonts w:ascii="Calibri" w:eastAsia="Calibri" w:hAnsi="Calibri" w:cs="Calibri"/>
          <w:i/>
          <w:iCs/>
          <w:color w:val="000000" w:themeColor="text1"/>
          <w:lang w:val="en-GB"/>
        </w:rPr>
        <w:t>exigua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</w:t>
      </w:r>
      <w:r w:rsidRPr="5655CBE2">
        <w:rPr>
          <w:rFonts w:ascii="Calibri" w:eastAsia="Calibri" w:hAnsi="Calibri" w:cs="Calibri"/>
          <w:color w:val="000000" w:themeColor="text1"/>
          <w:lang w:val="en-GB"/>
        </w:rPr>
        <w:lastRenderedPageBreak/>
        <w:t xml:space="preserve">genome (this study) are underlined. Sequences derived from the </w:t>
      </w:r>
      <w:proofErr w:type="spellStart"/>
      <w:r w:rsidRPr="5655CBE2">
        <w:rPr>
          <w:rFonts w:ascii="Calibri" w:eastAsia="Calibri" w:hAnsi="Calibri" w:cs="Calibri"/>
          <w:color w:val="000000" w:themeColor="text1"/>
          <w:lang w:val="en-GB"/>
        </w:rPr>
        <w:t>OrthoDB</w:t>
      </w:r>
      <w:proofErr w:type="spellEnd"/>
      <w:r w:rsidRPr="5655CBE2">
        <w:rPr>
          <w:rFonts w:ascii="Calibri" w:eastAsia="Calibri" w:hAnsi="Calibri" w:cs="Calibri"/>
          <w:color w:val="000000" w:themeColor="text1"/>
          <w:lang w:val="en-GB"/>
        </w:rPr>
        <w:t xml:space="preserve"> cluster are given their full species names and gene ID.</w:t>
      </w:r>
    </w:p>
    <w:p w14:paraId="5161FCF8" w14:textId="77777777" w:rsidR="00D176FD" w:rsidRDefault="00D176FD" w:rsidP="00D176FD">
      <w:pPr>
        <w:spacing w:line="276" w:lineRule="auto"/>
        <w:jc w:val="both"/>
      </w:pPr>
    </w:p>
    <w:p w14:paraId="37328BAA" w14:textId="77777777" w:rsidR="00D176FD" w:rsidRDefault="00D176FD" w:rsidP="00D176FD">
      <w:pPr>
        <w:spacing w:line="276" w:lineRule="auto"/>
        <w:jc w:val="both"/>
      </w:pPr>
    </w:p>
    <w:p w14:paraId="2924BCDF" w14:textId="77777777" w:rsidR="00D176FD" w:rsidRPr="000B2BA0" w:rsidRDefault="00D176FD" w:rsidP="00D176FD">
      <w:pPr>
        <w:spacing w:line="276" w:lineRule="auto"/>
        <w:jc w:val="both"/>
        <w:rPr>
          <w:b/>
          <w:bCs/>
        </w:rPr>
      </w:pPr>
      <w:r w:rsidRPr="000B2BA0">
        <w:rPr>
          <w:b/>
          <w:bCs/>
        </w:rPr>
        <w:t>Table S1</w:t>
      </w:r>
    </w:p>
    <w:p w14:paraId="016E6EC3" w14:textId="77777777" w:rsidR="00D176FD" w:rsidRDefault="00D176FD" w:rsidP="00D176FD">
      <w:pPr>
        <w:spacing w:line="276" w:lineRule="auto"/>
        <w:jc w:val="both"/>
      </w:pPr>
      <w:r>
        <w:t>Overview of developmental stages used for the RNA-Seq approach and sequencing results.</w:t>
      </w:r>
    </w:p>
    <w:p w14:paraId="049BE7B7" w14:textId="77777777" w:rsidR="00D176FD" w:rsidRDefault="00D176FD" w:rsidP="00D176FD">
      <w:pPr>
        <w:spacing w:line="276" w:lineRule="auto"/>
        <w:jc w:val="both"/>
      </w:pPr>
      <w:r>
        <w:t xml:space="preserve">Table S1.1: </w:t>
      </w:r>
      <w:r w:rsidRPr="00212A0C">
        <w:t>Developmental stages and samples used for the RNA-Seq approach.</w:t>
      </w:r>
    </w:p>
    <w:p w14:paraId="6C1505C9" w14:textId="77777777" w:rsidR="00D176FD" w:rsidRDefault="00D176FD" w:rsidP="00D176FD">
      <w:pPr>
        <w:spacing w:line="276" w:lineRule="auto"/>
        <w:jc w:val="both"/>
      </w:pPr>
      <w:r w:rsidRPr="000B2BA0">
        <w:t>Table S1.2: Quality of developmental stages and samples used for the RNA-Seq approach.</w:t>
      </w:r>
    </w:p>
    <w:p w14:paraId="7D8BDF18" w14:textId="77777777" w:rsidR="00D176FD" w:rsidRDefault="00D176FD" w:rsidP="00D176FD">
      <w:pPr>
        <w:spacing w:line="276" w:lineRule="auto"/>
        <w:jc w:val="both"/>
      </w:pPr>
      <w:r>
        <w:t xml:space="preserve">Table S1.3: </w:t>
      </w:r>
      <w:r w:rsidRPr="00212A0C">
        <w:t>Details on RNA-Seq run results.</w:t>
      </w:r>
    </w:p>
    <w:p w14:paraId="79FA8C08" w14:textId="77777777" w:rsidR="00D176FD" w:rsidRDefault="00D176FD" w:rsidP="00D176FD">
      <w:pPr>
        <w:spacing w:line="276" w:lineRule="auto"/>
        <w:jc w:val="both"/>
        <w:rPr>
          <w:b/>
          <w:bCs/>
        </w:rPr>
      </w:pPr>
    </w:p>
    <w:p w14:paraId="1BDB19E7" w14:textId="77777777" w:rsidR="00D176FD" w:rsidRPr="000B2BA0" w:rsidRDefault="00D176FD" w:rsidP="00D176FD">
      <w:pPr>
        <w:spacing w:line="276" w:lineRule="auto"/>
        <w:jc w:val="both"/>
        <w:rPr>
          <w:b/>
          <w:bCs/>
        </w:rPr>
      </w:pPr>
      <w:r w:rsidRPr="000B2BA0">
        <w:rPr>
          <w:b/>
          <w:bCs/>
        </w:rPr>
        <w:t>Table S</w:t>
      </w:r>
      <w:r>
        <w:rPr>
          <w:b/>
          <w:bCs/>
        </w:rPr>
        <w:t>2</w:t>
      </w:r>
    </w:p>
    <w:p w14:paraId="3F7D644C" w14:textId="77777777" w:rsidR="00D176FD" w:rsidRDefault="00D176FD" w:rsidP="00D176FD">
      <w:pPr>
        <w:spacing w:line="276" w:lineRule="auto"/>
        <w:jc w:val="both"/>
      </w:pPr>
      <w:r>
        <w:t>Overview of DNA-Seq approach and sequencing results.</w:t>
      </w:r>
    </w:p>
    <w:p w14:paraId="487D85FC" w14:textId="77777777" w:rsidR="00D176FD" w:rsidRDefault="00D176FD" w:rsidP="00D176FD">
      <w:pPr>
        <w:spacing w:line="276" w:lineRule="auto"/>
        <w:jc w:val="both"/>
      </w:pPr>
      <w:r w:rsidRPr="00304F57">
        <w:t>Table S</w:t>
      </w:r>
      <w:r>
        <w:t>2</w:t>
      </w:r>
      <w:r w:rsidRPr="00304F57">
        <w:t xml:space="preserve">.1: Results of the Oxford Nanopore long </w:t>
      </w:r>
      <w:r>
        <w:t xml:space="preserve">read </w:t>
      </w:r>
      <w:r w:rsidRPr="00304F57">
        <w:t xml:space="preserve">sequencing run </w:t>
      </w:r>
    </w:p>
    <w:p w14:paraId="1289EE3D" w14:textId="77777777" w:rsidR="00D176FD" w:rsidRDefault="00D176FD" w:rsidP="00D176FD">
      <w:pPr>
        <w:spacing w:line="276" w:lineRule="auto"/>
        <w:jc w:val="both"/>
      </w:pPr>
      <w:r w:rsidRPr="00304F57">
        <w:t>Table S</w:t>
      </w:r>
      <w:r>
        <w:t>2</w:t>
      </w:r>
      <w:r w:rsidRPr="00304F57">
        <w:t>.2: Results of the Illumina short read sequencing run</w:t>
      </w:r>
    </w:p>
    <w:p w14:paraId="50855DE5" w14:textId="77777777" w:rsidR="00D176FD" w:rsidRDefault="00D176FD" w:rsidP="00D176FD">
      <w:pPr>
        <w:spacing w:line="276" w:lineRule="auto"/>
        <w:jc w:val="both"/>
      </w:pPr>
      <w:r w:rsidRPr="00304F57">
        <w:t>Table S</w:t>
      </w:r>
      <w:r>
        <w:t>2</w:t>
      </w:r>
      <w:r w:rsidRPr="00304F57">
        <w:t>.3: Results of the trimming and cleaning steps.</w:t>
      </w:r>
    </w:p>
    <w:p w14:paraId="276FFBD3" w14:textId="77777777" w:rsidR="00D176FD" w:rsidRDefault="00D176FD" w:rsidP="00D176FD">
      <w:pPr>
        <w:spacing w:line="276" w:lineRule="auto"/>
        <w:jc w:val="both"/>
      </w:pPr>
    </w:p>
    <w:p w14:paraId="0E1C9B22" w14:textId="77777777" w:rsidR="00D176FD" w:rsidRPr="00D037F3" w:rsidRDefault="00D176FD" w:rsidP="00D176FD">
      <w:pPr>
        <w:spacing w:line="276" w:lineRule="auto"/>
        <w:jc w:val="both"/>
        <w:rPr>
          <w:b/>
          <w:bCs/>
        </w:rPr>
      </w:pPr>
      <w:r w:rsidRPr="00D037F3">
        <w:rPr>
          <w:b/>
          <w:bCs/>
        </w:rPr>
        <w:t>Table S</w:t>
      </w:r>
      <w:r>
        <w:rPr>
          <w:b/>
          <w:bCs/>
        </w:rPr>
        <w:t>3</w:t>
      </w:r>
    </w:p>
    <w:p w14:paraId="7A7813C8" w14:textId="77777777" w:rsidR="00D176FD" w:rsidRPr="00336AC2" w:rsidRDefault="00D176FD" w:rsidP="00D176FD">
      <w:pPr>
        <w:spacing w:line="276" w:lineRule="auto"/>
        <w:jc w:val="both"/>
        <w:rPr>
          <w:b/>
          <w:bCs/>
        </w:rPr>
      </w:pPr>
      <w:proofErr w:type="spellStart"/>
      <w:r w:rsidRPr="00D037F3">
        <w:t>InterProScan</w:t>
      </w:r>
      <w:proofErr w:type="spellEnd"/>
      <w:r w:rsidRPr="00D037F3">
        <w:t xml:space="preserve"> annotation report of </w:t>
      </w:r>
      <w:r w:rsidRPr="00EF64C5">
        <w:rPr>
          <w:i/>
          <w:iCs/>
        </w:rPr>
        <w:t xml:space="preserve">Spodoptera </w:t>
      </w:r>
      <w:proofErr w:type="spellStart"/>
      <w:r w:rsidRPr="00EF64C5">
        <w:rPr>
          <w:i/>
          <w:iCs/>
        </w:rPr>
        <w:t>exigua</w:t>
      </w:r>
      <w:proofErr w:type="spellEnd"/>
      <w:r w:rsidRPr="00EF64C5">
        <w:t xml:space="preserve"> </w:t>
      </w:r>
      <w:r w:rsidRPr="00D037F3">
        <w:t>proteins from the official gene set OGS v. 1.1.</w:t>
      </w:r>
    </w:p>
    <w:p w14:paraId="6B9BD4D7" w14:textId="77777777" w:rsidR="00D176FD" w:rsidRDefault="00D176FD" w:rsidP="00D176FD">
      <w:pPr>
        <w:spacing w:line="276" w:lineRule="auto"/>
        <w:jc w:val="both"/>
      </w:pPr>
    </w:p>
    <w:p w14:paraId="54413F9B" w14:textId="77777777" w:rsidR="00D176FD" w:rsidRPr="00CE7DFF" w:rsidRDefault="00D176FD" w:rsidP="00D176FD">
      <w:pPr>
        <w:spacing w:line="276" w:lineRule="auto"/>
        <w:jc w:val="both"/>
        <w:rPr>
          <w:b/>
          <w:bCs/>
        </w:rPr>
      </w:pPr>
      <w:r w:rsidRPr="000B2BA0">
        <w:rPr>
          <w:b/>
          <w:bCs/>
        </w:rPr>
        <w:t>Table S</w:t>
      </w:r>
      <w:r>
        <w:rPr>
          <w:b/>
          <w:bCs/>
        </w:rPr>
        <w:t>4</w:t>
      </w:r>
    </w:p>
    <w:p w14:paraId="6631EEC1" w14:textId="77777777" w:rsidR="00D176FD" w:rsidRDefault="00D176FD" w:rsidP="00D176FD">
      <w:pPr>
        <w:spacing w:line="276" w:lineRule="auto"/>
        <w:jc w:val="both"/>
      </w:pPr>
      <w:r>
        <w:t xml:space="preserve">BLASTX annotation report of </w:t>
      </w:r>
      <w:r w:rsidRPr="00EF64C5">
        <w:rPr>
          <w:i/>
          <w:iCs/>
        </w:rPr>
        <w:t xml:space="preserve">Spodoptera </w:t>
      </w:r>
      <w:proofErr w:type="spellStart"/>
      <w:r w:rsidRPr="00EF64C5">
        <w:rPr>
          <w:i/>
          <w:iCs/>
        </w:rPr>
        <w:t>exigua</w:t>
      </w:r>
      <w:proofErr w:type="spellEnd"/>
      <w:r w:rsidRPr="00EF64C5">
        <w:t xml:space="preserve"> </w:t>
      </w:r>
      <w:r>
        <w:t xml:space="preserve">proteins from the official gene set OGS v1.1 using local Arthropoda database. </w:t>
      </w:r>
    </w:p>
    <w:p w14:paraId="24A14CF7" w14:textId="77777777" w:rsidR="00D176FD" w:rsidRDefault="00D176FD" w:rsidP="00D176FD">
      <w:pPr>
        <w:spacing w:line="276" w:lineRule="auto"/>
        <w:jc w:val="both"/>
      </w:pPr>
    </w:p>
    <w:p w14:paraId="5B1253F4" w14:textId="77777777" w:rsidR="00D176FD" w:rsidRPr="00CE7DFF" w:rsidRDefault="00D176FD" w:rsidP="00D176FD">
      <w:pPr>
        <w:spacing w:line="276" w:lineRule="auto"/>
        <w:jc w:val="both"/>
        <w:rPr>
          <w:b/>
          <w:bCs/>
        </w:rPr>
      </w:pPr>
      <w:r w:rsidRPr="000B2BA0">
        <w:rPr>
          <w:b/>
          <w:bCs/>
        </w:rPr>
        <w:t>Table S</w:t>
      </w:r>
      <w:r>
        <w:rPr>
          <w:b/>
          <w:bCs/>
        </w:rPr>
        <w:t>5</w:t>
      </w:r>
    </w:p>
    <w:p w14:paraId="692BA8A1" w14:textId="77777777" w:rsidR="00D176FD" w:rsidRDefault="00D176FD" w:rsidP="00D176FD">
      <w:pPr>
        <w:spacing w:line="276" w:lineRule="auto"/>
        <w:jc w:val="both"/>
      </w:pPr>
      <w:r>
        <w:t xml:space="preserve">BLASTP annotation report of </w:t>
      </w:r>
      <w:r w:rsidRPr="00EF64C5">
        <w:rPr>
          <w:i/>
          <w:iCs/>
        </w:rPr>
        <w:t xml:space="preserve">Spodoptera </w:t>
      </w:r>
      <w:proofErr w:type="spellStart"/>
      <w:r w:rsidRPr="00EF64C5">
        <w:rPr>
          <w:i/>
          <w:iCs/>
        </w:rPr>
        <w:t>exigua</w:t>
      </w:r>
      <w:proofErr w:type="spellEnd"/>
      <w:r w:rsidRPr="00EF64C5">
        <w:t xml:space="preserve"> </w:t>
      </w:r>
      <w:r>
        <w:t xml:space="preserve">proteins from the official gene set OGS v1.1 using local Arthropoda database. </w:t>
      </w:r>
    </w:p>
    <w:p w14:paraId="4AF12565" w14:textId="77777777" w:rsidR="00D176FD" w:rsidRDefault="00D176FD" w:rsidP="00D176FD">
      <w:pPr>
        <w:spacing w:line="276" w:lineRule="auto"/>
        <w:jc w:val="both"/>
        <w:rPr>
          <w:b/>
          <w:bCs/>
        </w:rPr>
      </w:pPr>
    </w:p>
    <w:p w14:paraId="203465AA" w14:textId="77777777" w:rsidR="00D176FD" w:rsidRPr="00D037F3" w:rsidRDefault="00D176FD" w:rsidP="00D176FD">
      <w:pPr>
        <w:spacing w:line="276" w:lineRule="auto"/>
        <w:jc w:val="both"/>
        <w:rPr>
          <w:b/>
          <w:bCs/>
        </w:rPr>
      </w:pPr>
      <w:r w:rsidRPr="00D037F3">
        <w:rPr>
          <w:b/>
          <w:bCs/>
        </w:rPr>
        <w:t>Table S</w:t>
      </w:r>
      <w:r>
        <w:rPr>
          <w:b/>
          <w:bCs/>
        </w:rPr>
        <w:t>6</w:t>
      </w:r>
    </w:p>
    <w:p w14:paraId="152CF9A9" w14:textId="77777777" w:rsidR="00D176FD" w:rsidRDefault="00D176FD" w:rsidP="00D176FD">
      <w:pPr>
        <w:spacing w:line="276" w:lineRule="auto"/>
        <w:jc w:val="both"/>
      </w:pPr>
      <w:r>
        <w:t>Raw read counts matrix of isoforms in the different samples.</w:t>
      </w:r>
    </w:p>
    <w:p w14:paraId="79728622" w14:textId="77777777" w:rsidR="00D176FD" w:rsidRPr="005E4BA2" w:rsidRDefault="00D176FD" w:rsidP="00D176FD">
      <w:pPr>
        <w:spacing w:line="276" w:lineRule="auto"/>
        <w:jc w:val="both"/>
        <w:rPr>
          <w:b/>
          <w:bCs/>
        </w:rPr>
      </w:pPr>
    </w:p>
    <w:p w14:paraId="3990B9F7" w14:textId="77777777" w:rsidR="00D176FD" w:rsidRPr="00D037F3" w:rsidRDefault="00D176FD" w:rsidP="00D176FD">
      <w:pPr>
        <w:spacing w:line="276" w:lineRule="auto"/>
        <w:jc w:val="both"/>
        <w:rPr>
          <w:b/>
          <w:bCs/>
        </w:rPr>
      </w:pPr>
      <w:r w:rsidRPr="00D037F3">
        <w:rPr>
          <w:b/>
          <w:bCs/>
        </w:rPr>
        <w:t>Table S</w:t>
      </w:r>
      <w:r>
        <w:rPr>
          <w:b/>
          <w:bCs/>
        </w:rPr>
        <w:t>7</w:t>
      </w:r>
    </w:p>
    <w:p w14:paraId="003B1D10" w14:textId="77777777" w:rsidR="00D176FD" w:rsidRDefault="00D176FD" w:rsidP="00D176FD">
      <w:pPr>
        <w:spacing w:line="276" w:lineRule="auto"/>
        <w:jc w:val="both"/>
      </w:pPr>
      <w:r w:rsidRPr="005E4BA2">
        <w:t>CPM, TMM cross-sample normalized and filtered count matrix.</w:t>
      </w:r>
    </w:p>
    <w:p w14:paraId="76D6AA9A" w14:textId="77777777" w:rsidR="00D176FD" w:rsidRDefault="00D176FD" w:rsidP="00D176FD">
      <w:pPr>
        <w:spacing w:line="276" w:lineRule="auto"/>
        <w:jc w:val="both"/>
      </w:pPr>
    </w:p>
    <w:p w14:paraId="245BD434" w14:textId="77777777" w:rsidR="00D176FD" w:rsidRPr="00D037F3" w:rsidRDefault="00D176FD" w:rsidP="00D176FD">
      <w:pPr>
        <w:spacing w:line="276" w:lineRule="auto"/>
        <w:jc w:val="both"/>
        <w:rPr>
          <w:b/>
          <w:bCs/>
        </w:rPr>
      </w:pPr>
      <w:r w:rsidRPr="00D037F3">
        <w:rPr>
          <w:b/>
          <w:bCs/>
        </w:rPr>
        <w:t>Table S</w:t>
      </w:r>
      <w:r>
        <w:rPr>
          <w:b/>
          <w:bCs/>
        </w:rPr>
        <w:t>8</w:t>
      </w:r>
    </w:p>
    <w:p w14:paraId="71E8934C" w14:textId="77777777" w:rsidR="00D176FD" w:rsidRDefault="00D176FD" w:rsidP="00D176FD">
      <w:pPr>
        <w:spacing w:line="276" w:lineRule="auto"/>
        <w:jc w:val="both"/>
      </w:pPr>
      <w:r w:rsidRPr="00483CC2">
        <w:t>Genes with included in the 14 clusters.</w:t>
      </w:r>
    </w:p>
    <w:p w14:paraId="0267C499" w14:textId="77777777" w:rsidR="00D176FD" w:rsidRDefault="00D176FD" w:rsidP="00D176FD">
      <w:pPr>
        <w:spacing w:line="276" w:lineRule="auto"/>
        <w:jc w:val="both"/>
      </w:pPr>
    </w:p>
    <w:p w14:paraId="61EDC9F7" w14:textId="77777777" w:rsidR="00D176FD" w:rsidRPr="00D037F3" w:rsidRDefault="00D176FD" w:rsidP="00D176FD">
      <w:pPr>
        <w:spacing w:line="276" w:lineRule="auto"/>
        <w:jc w:val="both"/>
        <w:rPr>
          <w:b/>
          <w:bCs/>
        </w:rPr>
      </w:pPr>
      <w:r w:rsidRPr="00D037F3">
        <w:rPr>
          <w:b/>
          <w:bCs/>
        </w:rPr>
        <w:t>Table S</w:t>
      </w:r>
      <w:r>
        <w:rPr>
          <w:b/>
          <w:bCs/>
        </w:rPr>
        <w:t>9</w:t>
      </w:r>
    </w:p>
    <w:p w14:paraId="7A6A0543" w14:textId="77777777" w:rsidR="00D176FD" w:rsidRDefault="00D176FD" w:rsidP="00D176FD">
      <w:pPr>
        <w:spacing w:line="276" w:lineRule="auto"/>
        <w:jc w:val="both"/>
      </w:pPr>
      <w:r>
        <w:lastRenderedPageBreak/>
        <w:t>Cluster membership with GO annotations</w:t>
      </w:r>
    </w:p>
    <w:p w14:paraId="5058C7D6" w14:textId="77777777" w:rsidR="00D176FD" w:rsidRDefault="00D176FD" w:rsidP="00D176FD">
      <w:pPr>
        <w:spacing w:line="276" w:lineRule="auto"/>
        <w:jc w:val="both"/>
      </w:pPr>
    </w:p>
    <w:p w14:paraId="78F7372D" w14:textId="77777777" w:rsidR="00D176FD" w:rsidRPr="00CE7DFF" w:rsidRDefault="00D176FD" w:rsidP="00D176FD">
      <w:pPr>
        <w:spacing w:line="276" w:lineRule="auto"/>
        <w:jc w:val="both"/>
        <w:rPr>
          <w:b/>
          <w:bCs/>
        </w:rPr>
      </w:pPr>
      <w:r w:rsidRPr="000B2BA0">
        <w:rPr>
          <w:b/>
          <w:bCs/>
        </w:rPr>
        <w:t>Table S</w:t>
      </w:r>
      <w:r>
        <w:rPr>
          <w:b/>
          <w:bCs/>
        </w:rPr>
        <w:t>10</w:t>
      </w:r>
    </w:p>
    <w:p w14:paraId="3F0CC2C4" w14:textId="77777777" w:rsidR="00D176FD" w:rsidRDefault="00D176FD" w:rsidP="00D176FD">
      <w:pPr>
        <w:spacing w:line="276" w:lineRule="auto"/>
        <w:jc w:val="both"/>
      </w:pPr>
      <w:r>
        <w:t>GO slims and frequency in respective clusters.</w:t>
      </w:r>
    </w:p>
    <w:p w14:paraId="6798B823" w14:textId="77777777" w:rsidR="00D176FD" w:rsidRDefault="00D176FD" w:rsidP="00D176FD">
      <w:pPr>
        <w:spacing w:line="276" w:lineRule="auto"/>
        <w:jc w:val="both"/>
        <w:rPr>
          <w:b/>
          <w:bCs/>
        </w:rPr>
      </w:pPr>
    </w:p>
    <w:p w14:paraId="68DCF5DF" w14:textId="77777777" w:rsidR="00D176FD" w:rsidRPr="00D037F3" w:rsidRDefault="00D176FD" w:rsidP="00D176FD">
      <w:pPr>
        <w:spacing w:line="276" w:lineRule="auto"/>
        <w:jc w:val="both"/>
        <w:rPr>
          <w:b/>
          <w:bCs/>
        </w:rPr>
      </w:pPr>
      <w:r w:rsidRPr="00D037F3">
        <w:rPr>
          <w:b/>
          <w:bCs/>
        </w:rPr>
        <w:t>Table S1</w:t>
      </w:r>
      <w:r>
        <w:rPr>
          <w:b/>
          <w:bCs/>
        </w:rPr>
        <w:t>1</w:t>
      </w:r>
    </w:p>
    <w:p w14:paraId="7FD16012" w14:textId="77777777" w:rsidR="00D176FD" w:rsidRDefault="00D176FD" w:rsidP="00D176FD">
      <w:pPr>
        <w:spacing w:line="276" w:lineRule="auto"/>
        <w:jc w:val="both"/>
      </w:pPr>
      <w:r>
        <w:t xml:space="preserve">Overview of Lepidoptera genomes and </w:t>
      </w:r>
      <w:r w:rsidRPr="00CC1C6A">
        <w:t>protein sequence files including source location and accession date</w:t>
      </w:r>
      <w:r>
        <w:t xml:space="preserve"> used for the phylogenomic analyses.</w:t>
      </w:r>
    </w:p>
    <w:p w14:paraId="1E5FA09B" w14:textId="77777777" w:rsidR="00D176FD" w:rsidRDefault="00D176FD" w:rsidP="00D176FD">
      <w:pPr>
        <w:spacing w:line="276" w:lineRule="auto"/>
        <w:jc w:val="both"/>
      </w:pPr>
    </w:p>
    <w:p w14:paraId="55A11CC5" w14:textId="77777777" w:rsidR="00D176FD" w:rsidRPr="00D037F3" w:rsidRDefault="00D176FD" w:rsidP="00D176FD">
      <w:pPr>
        <w:spacing w:line="276" w:lineRule="auto"/>
        <w:jc w:val="both"/>
        <w:rPr>
          <w:b/>
          <w:bCs/>
        </w:rPr>
      </w:pPr>
      <w:r w:rsidRPr="00D037F3">
        <w:rPr>
          <w:b/>
          <w:bCs/>
        </w:rPr>
        <w:t>Table S1</w:t>
      </w:r>
      <w:r>
        <w:rPr>
          <w:b/>
          <w:bCs/>
        </w:rPr>
        <w:t>2</w:t>
      </w:r>
    </w:p>
    <w:p w14:paraId="20D98FD4" w14:textId="77777777" w:rsidR="00D176FD" w:rsidRDefault="00D176FD" w:rsidP="00D176FD">
      <w:pPr>
        <w:spacing w:line="276" w:lineRule="auto"/>
        <w:jc w:val="both"/>
      </w:pPr>
      <w:r w:rsidRPr="009F46C1">
        <w:t xml:space="preserve">Gene family identifiers, using </w:t>
      </w:r>
      <w:proofErr w:type="spellStart"/>
      <w:r w:rsidRPr="009F46C1">
        <w:t>InterProScan</w:t>
      </w:r>
      <w:proofErr w:type="spellEnd"/>
      <w:r w:rsidRPr="009F46C1">
        <w:t xml:space="preserve"> identifiers and </w:t>
      </w:r>
      <w:proofErr w:type="spellStart"/>
      <w:r w:rsidRPr="009F46C1">
        <w:t>UniRef</w:t>
      </w:r>
      <w:proofErr w:type="spellEnd"/>
      <w:r w:rsidRPr="009F46C1">
        <w:t xml:space="preserve"> cluster terms, used to identify putative gene members from families P450, CCE, UGT, GST and ABC.</w:t>
      </w:r>
    </w:p>
    <w:p w14:paraId="556F7ED2" w14:textId="77777777" w:rsidR="00D176FD" w:rsidRDefault="00D176FD" w:rsidP="00D176FD">
      <w:pPr>
        <w:spacing w:line="276" w:lineRule="auto"/>
        <w:jc w:val="both"/>
        <w:rPr>
          <w:b/>
          <w:bCs/>
        </w:rPr>
      </w:pPr>
    </w:p>
    <w:p w14:paraId="31613115" w14:textId="77777777" w:rsidR="00D176FD" w:rsidRDefault="00D176FD" w:rsidP="00D176FD">
      <w:pPr>
        <w:spacing w:line="276" w:lineRule="auto"/>
        <w:jc w:val="both"/>
      </w:pPr>
    </w:p>
    <w:p w14:paraId="78A4B097" w14:textId="77777777" w:rsidR="00D176FD" w:rsidRPr="00CE7DFF" w:rsidRDefault="00D176FD" w:rsidP="00D176FD">
      <w:pPr>
        <w:spacing w:line="276" w:lineRule="auto"/>
        <w:jc w:val="both"/>
        <w:rPr>
          <w:b/>
          <w:bCs/>
        </w:rPr>
      </w:pPr>
      <w:r w:rsidRPr="000B2BA0">
        <w:rPr>
          <w:b/>
          <w:bCs/>
        </w:rPr>
        <w:t xml:space="preserve">Table </w:t>
      </w:r>
      <w:r>
        <w:rPr>
          <w:b/>
          <w:bCs/>
        </w:rPr>
        <w:t>S13</w:t>
      </w:r>
    </w:p>
    <w:p w14:paraId="61179960" w14:textId="77777777" w:rsidR="00D176FD" w:rsidRDefault="00D176FD" w:rsidP="00D176FD">
      <w:pPr>
        <w:spacing w:line="276" w:lineRule="auto"/>
        <w:jc w:val="both"/>
      </w:pPr>
      <w:r>
        <w:t xml:space="preserve">Table S13.1: </w:t>
      </w:r>
      <w:r w:rsidRPr="00027A38">
        <w:t xml:space="preserve">List of 119 </w:t>
      </w:r>
      <w:r w:rsidRPr="00027A38">
        <w:rPr>
          <w:i/>
          <w:iCs/>
        </w:rPr>
        <w:t>Spodoptera</w:t>
      </w:r>
      <w:r w:rsidRPr="00027A38">
        <w:t xml:space="preserve">-specific </w:t>
      </w:r>
      <w:proofErr w:type="spellStart"/>
      <w:r w:rsidRPr="00027A38">
        <w:t>orthogroups</w:t>
      </w:r>
      <w:proofErr w:type="spellEnd"/>
      <w:r w:rsidRPr="00027A38">
        <w:t xml:space="preserve"> </w:t>
      </w:r>
      <w:r>
        <w:t xml:space="preserve">(OG) </w:t>
      </w:r>
      <w:r w:rsidRPr="00027A38">
        <w:t xml:space="preserve">with gene IDs. </w:t>
      </w:r>
    </w:p>
    <w:p w14:paraId="6163CFEA" w14:textId="77777777" w:rsidR="00D176FD" w:rsidRDefault="00D176FD" w:rsidP="00D176FD">
      <w:pPr>
        <w:spacing w:line="276" w:lineRule="auto"/>
        <w:jc w:val="both"/>
      </w:pPr>
      <w:r w:rsidRPr="000B2BA0">
        <w:t>Table S</w:t>
      </w:r>
      <w:r>
        <w:t>13</w:t>
      </w:r>
      <w:r w:rsidRPr="000B2BA0">
        <w:t xml:space="preserve">.2: </w:t>
      </w:r>
      <w:r>
        <w:t xml:space="preserve">Within the 119 OGs, seven </w:t>
      </w:r>
      <w:r w:rsidRPr="00027A38">
        <w:rPr>
          <w:i/>
          <w:iCs/>
        </w:rPr>
        <w:t xml:space="preserve">Spodoptera </w:t>
      </w:r>
      <w:proofErr w:type="spellStart"/>
      <w:r w:rsidRPr="00027A38">
        <w:rPr>
          <w:i/>
          <w:iCs/>
        </w:rPr>
        <w:t>exigua</w:t>
      </w:r>
      <w:proofErr w:type="spellEnd"/>
      <w:r w:rsidRPr="00027A38">
        <w:t xml:space="preserve"> genes </w:t>
      </w:r>
      <w:r>
        <w:t xml:space="preserve">were </w:t>
      </w:r>
      <w:r w:rsidRPr="00027A38">
        <w:t>differentially expressed and clustered in expression cluster 4.</w:t>
      </w:r>
    </w:p>
    <w:p w14:paraId="4D2C2E41" w14:textId="77777777" w:rsidR="00D176FD" w:rsidRDefault="00D176FD" w:rsidP="00D176FD">
      <w:pPr>
        <w:spacing w:line="276" w:lineRule="auto"/>
        <w:jc w:val="both"/>
        <w:rPr>
          <w:b/>
          <w:bCs/>
        </w:rPr>
      </w:pPr>
    </w:p>
    <w:p w14:paraId="32F7632F" w14:textId="77777777" w:rsidR="00D176FD" w:rsidRPr="00CE7DFF" w:rsidRDefault="00D176FD" w:rsidP="00D176FD">
      <w:pPr>
        <w:spacing w:line="276" w:lineRule="auto"/>
        <w:jc w:val="both"/>
        <w:rPr>
          <w:b/>
          <w:bCs/>
        </w:rPr>
      </w:pPr>
      <w:r w:rsidRPr="000B2BA0">
        <w:rPr>
          <w:b/>
          <w:bCs/>
        </w:rPr>
        <w:t>Table S</w:t>
      </w:r>
      <w:r>
        <w:rPr>
          <w:b/>
          <w:bCs/>
        </w:rPr>
        <w:t>14</w:t>
      </w:r>
    </w:p>
    <w:p w14:paraId="57A4C74F" w14:textId="77777777" w:rsidR="00D176FD" w:rsidRPr="00CE7DFF" w:rsidRDefault="00D176FD" w:rsidP="00D176FD">
      <w:pPr>
        <w:spacing w:line="276" w:lineRule="auto"/>
        <w:jc w:val="both"/>
      </w:pPr>
      <w:r>
        <w:t xml:space="preserve">Comparison of differential gene expression between </w:t>
      </w:r>
      <w:r w:rsidRPr="00EF64C5">
        <w:rPr>
          <w:i/>
          <w:iCs/>
        </w:rPr>
        <w:t xml:space="preserve">Spodoptera </w:t>
      </w:r>
      <w:proofErr w:type="spellStart"/>
      <w:r w:rsidRPr="00EF64C5">
        <w:rPr>
          <w:i/>
          <w:iCs/>
        </w:rPr>
        <w:t>exigua</w:t>
      </w:r>
      <w:proofErr w:type="spellEnd"/>
      <w:r w:rsidRPr="00EF64C5">
        <w:t xml:space="preserve"> </w:t>
      </w:r>
      <w:r>
        <w:t>developmental stages.</w:t>
      </w:r>
    </w:p>
    <w:p w14:paraId="677EF53E" w14:textId="77777777" w:rsidR="00D176FD" w:rsidRDefault="00D176FD" w:rsidP="00D176FD">
      <w:pPr>
        <w:spacing w:line="276" w:lineRule="auto"/>
        <w:jc w:val="both"/>
        <w:rPr>
          <w:b/>
          <w:bCs/>
        </w:rPr>
      </w:pPr>
    </w:p>
    <w:p w14:paraId="0C9339AC" w14:textId="77777777" w:rsidR="00D176FD" w:rsidRDefault="00D176FD" w:rsidP="00D176FD">
      <w:pPr>
        <w:spacing w:line="276" w:lineRule="auto"/>
        <w:jc w:val="both"/>
        <w:rPr>
          <w:b/>
          <w:bCs/>
        </w:rPr>
      </w:pPr>
      <w:r>
        <w:rPr>
          <w:b/>
          <w:bCs/>
        </w:rPr>
        <w:t>Table S15</w:t>
      </w:r>
    </w:p>
    <w:p w14:paraId="07182F6A" w14:textId="77777777" w:rsidR="00D176FD" w:rsidRPr="00336AC2" w:rsidRDefault="00D176FD" w:rsidP="00D176FD">
      <w:pPr>
        <w:spacing w:line="276" w:lineRule="auto"/>
        <w:jc w:val="both"/>
      </w:pPr>
      <w:r w:rsidRPr="00336AC2">
        <w:t>List of DE genes identified per pairwise comparison of the developmental stages.</w:t>
      </w:r>
    </w:p>
    <w:p w14:paraId="45DFA443" w14:textId="77777777" w:rsidR="00D176FD" w:rsidRDefault="00D176FD" w:rsidP="00D176FD">
      <w:pPr>
        <w:spacing w:line="276" w:lineRule="auto"/>
        <w:jc w:val="both"/>
        <w:rPr>
          <w:b/>
          <w:bCs/>
        </w:rPr>
      </w:pPr>
    </w:p>
    <w:p w14:paraId="2FAD855E" w14:textId="77777777" w:rsidR="00D176FD" w:rsidRPr="00CE7DFF" w:rsidRDefault="00D176FD" w:rsidP="00D176FD">
      <w:pPr>
        <w:spacing w:line="276" w:lineRule="auto"/>
        <w:jc w:val="both"/>
        <w:rPr>
          <w:b/>
          <w:bCs/>
        </w:rPr>
      </w:pPr>
      <w:r w:rsidRPr="000B2BA0">
        <w:rPr>
          <w:b/>
          <w:bCs/>
        </w:rPr>
        <w:t>Table S</w:t>
      </w:r>
      <w:r>
        <w:rPr>
          <w:b/>
          <w:bCs/>
        </w:rPr>
        <w:t>16</w:t>
      </w:r>
    </w:p>
    <w:p w14:paraId="2EE2379F" w14:textId="77777777" w:rsidR="00D176FD" w:rsidRDefault="00D176FD" w:rsidP="00D176FD">
      <w:pPr>
        <w:spacing w:line="276" w:lineRule="auto"/>
        <w:jc w:val="both"/>
      </w:pPr>
      <w:r w:rsidRPr="00027A38">
        <w:t xml:space="preserve">Proteins annotated using </w:t>
      </w:r>
      <w:proofErr w:type="spellStart"/>
      <w:r w:rsidRPr="00027A38">
        <w:t>InterProScan</w:t>
      </w:r>
      <w:proofErr w:type="spellEnd"/>
      <w:r w:rsidRPr="00027A38">
        <w:t xml:space="preserve"> for the five main detoxification gene families P450 monooxygenases (P450s), carboxyl- and choline </w:t>
      </w:r>
      <w:proofErr w:type="spellStart"/>
      <w:r w:rsidRPr="00027A38">
        <w:t>esterases</w:t>
      </w:r>
      <w:proofErr w:type="spellEnd"/>
      <w:r w:rsidRPr="00027A38">
        <w:t xml:space="preserve"> (CCEs), UDP-glycosyltransferases (UGTs), glutathione S-transferases (GSTs), ATP-binding cassettes (ABCs)</w:t>
      </w:r>
      <w:r>
        <w:t>.</w:t>
      </w:r>
    </w:p>
    <w:p w14:paraId="377CABC0" w14:textId="77777777" w:rsidR="00D176FD" w:rsidRDefault="00D176FD" w:rsidP="00D176FD">
      <w:pPr>
        <w:spacing w:line="276" w:lineRule="auto"/>
        <w:jc w:val="both"/>
        <w:rPr>
          <w:b/>
          <w:bCs/>
        </w:rPr>
      </w:pPr>
    </w:p>
    <w:p w14:paraId="44D5A82F" w14:textId="77777777" w:rsidR="00D176FD" w:rsidRPr="00CE7DFF" w:rsidRDefault="00D176FD" w:rsidP="00D176FD">
      <w:pPr>
        <w:spacing w:line="276" w:lineRule="auto"/>
        <w:jc w:val="both"/>
        <w:rPr>
          <w:b/>
          <w:bCs/>
        </w:rPr>
      </w:pPr>
      <w:r w:rsidRPr="000B2BA0">
        <w:rPr>
          <w:b/>
          <w:bCs/>
        </w:rPr>
        <w:t xml:space="preserve">Table </w:t>
      </w:r>
      <w:r>
        <w:rPr>
          <w:b/>
          <w:bCs/>
        </w:rPr>
        <w:t>S17</w:t>
      </w:r>
    </w:p>
    <w:p w14:paraId="53A1FF32" w14:textId="77777777" w:rsidR="00D176FD" w:rsidRDefault="00D176FD" w:rsidP="00D176FD">
      <w:pPr>
        <w:spacing w:line="276" w:lineRule="auto"/>
        <w:jc w:val="both"/>
      </w:pPr>
      <w:r>
        <w:t>Read counts of all samples for the seven selected genes based on the ortholog search and specificity for cluster 4.</w:t>
      </w:r>
    </w:p>
    <w:p w14:paraId="08C7FF21" w14:textId="77777777" w:rsidR="00D176FD" w:rsidRDefault="00D176FD" w:rsidP="00D176FD">
      <w:pPr>
        <w:spacing w:line="276" w:lineRule="auto"/>
        <w:jc w:val="both"/>
      </w:pPr>
    </w:p>
    <w:p w14:paraId="7B933FEB" w14:textId="77777777" w:rsidR="00D176FD" w:rsidRPr="001F4DC3" w:rsidRDefault="00D176FD" w:rsidP="00D176FD">
      <w:pPr>
        <w:spacing w:line="276" w:lineRule="auto"/>
        <w:jc w:val="both"/>
        <w:rPr>
          <w:b/>
          <w:bCs/>
        </w:rPr>
      </w:pPr>
      <w:r w:rsidRPr="001F4DC3">
        <w:rPr>
          <w:b/>
          <w:bCs/>
        </w:rPr>
        <w:t>Table S</w:t>
      </w:r>
      <w:r>
        <w:rPr>
          <w:b/>
          <w:bCs/>
        </w:rPr>
        <w:t>18</w:t>
      </w:r>
    </w:p>
    <w:p w14:paraId="5B081DA5" w14:textId="77777777" w:rsidR="00D176FD" w:rsidRPr="001F4DC3" w:rsidRDefault="00D176FD" w:rsidP="00D176FD">
      <w:pPr>
        <w:spacing w:line="276" w:lineRule="auto"/>
        <w:jc w:val="both"/>
        <w:rPr>
          <w:b/>
          <w:bCs/>
        </w:rPr>
      </w:pPr>
      <w:r w:rsidRPr="001F4DC3">
        <w:t xml:space="preserve">BLASTP annotated REPAT genes in the </w:t>
      </w:r>
      <w:r w:rsidRPr="001F4DC3">
        <w:rPr>
          <w:i/>
          <w:iCs/>
        </w:rPr>
        <w:t xml:space="preserve">Spodoptera </w:t>
      </w:r>
      <w:proofErr w:type="spellStart"/>
      <w:r w:rsidRPr="001F4DC3">
        <w:rPr>
          <w:i/>
          <w:iCs/>
        </w:rPr>
        <w:t>exigua</w:t>
      </w:r>
      <w:proofErr w:type="spellEnd"/>
      <w:r w:rsidRPr="001F4DC3">
        <w:t xml:space="preserve"> protein set using reference REPAT sequences from Navarro-</w:t>
      </w:r>
      <w:proofErr w:type="spellStart"/>
      <w:r w:rsidRPr="001F4DC3">
        <w:t>Cerrillo</w:t>
      </w:r>
      <w:proofErr w:type="spellEnd"/>
      <w:r w:rsidRPr="001F4DC3">
        <w:t xml:space="preserve"> et al. (2013).</w:t>
      </w:r>
    </w:p>
    <w:p w14:paraId="215856C8" w14:textId="77777777" w:rsidR="00DC1EE1" w:rsidRDefault="00D176FD"/>
    <w:sectPr w:rsidR="00DC1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6FD"/>
    <w:rsid w:val="0052048A"/>
    <w:rsid w:val="00D176FD"/>
    <w:rsid w:val="00FA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BC2A3"/>
  <w15:chartTrackingRefBased/>
  <w15:docId w15:val="{0C659839-2E27-44E6-981D-17EAF1AD7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6F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6231</Characters>
  <Application>Microsoft Office Word</Application>
  <DocSecurity>0</DocSecurity>
  <Lines>51</Lines>
  <Paragraphs>14</Paragraphs>
  <ScaleCrop>false</ScaleCrop>
  <Company/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Lyles</dc:creator>
  <cp:keywords/>
  <dc:description/>
  <cp:lastModifiedBy>Matthew Lyles</cp:lastModifiedBy>
  <cp:revision>1</cp:revision>
  <dcterms:created xsi:type="dcterms:W3CDTF">2021-08-20T15:16:00Z</dcterms:created>
  <dcterms:modified xsi:type="dcterms:W3CDTF">2021-08-20T15:16:00Z</dcterms:modified>
</cp:coreProperties>
</file>