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C1E494" w14:textId="77777777" w:rsidR="00853FA5" w:rsidRDefault="00853FA5" w:rsidP="00853FA5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323FBD20" wp14:editId="52474F10">
            <wp:extent cx="4409237" cy="3429000"/>
            <wp:effectExtent l="0" t="0" r="1079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 S3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237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AD576" w14:textId="77777777" w:rsidR="00853FA5" w:rsidRDefault="00853FA5" w:rsidP="00853FA5">
      <w:pPr>
        <w:spacing w:line="480" w:lineRule="auto"/>
        <w:rPr>
          <w:rFonts w:ascii="PT Sans" w:hAnsi="PT Sans"/>
          <w:b/>
        </w:rPr>
      </w:pPr>
    </w:p>
    <w:p w14:paraId="218BE596" w14:textId="77777777" w:rsidR="00853FA5" w:rsidRDefault="00853FA5" w:rsidP="00853FA5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>Figure S3 Crosses performed in tissue-specific somatic CRISPR and tissue-specific rescue experiments</w:t>
      </w:r>
    </w:p>
    <w:p w14:paraId="0EF37D8B" w14:textId="77777777" w:rsidR="00853FA5" w:rsidRPr="000A41B3" w:rsidRDefault="00853FA5" w:rsidP="00853FA5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 xml:space="preserve">A list of the crosses performed for (A) tissue-specific somatic CRISPR experiments, and (B) tissue-specific rescue experiments. “sgRNAs” always refers to the pair of sgRNAs present in </w:t>
      </w:r>
      <w:r w:rsidRPr="00B044B9">
        <w:rPr>
          <w:rFonts w:ascii="PT Sans" w:hAnsi="PT Sans"/>
          <w:i/>
        </w:rPr>
        <w:t>pCFD4-D</w:t>
      </w:r>
      <w:r w:rsidRPr="00B044B9"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</w:rPr>
        <w:t xml:space="preserve"> (</w:t>
      </w:r>
      <w:r w:rsidRPr="00B044B9">
        <w:rPr>
          <w:rFonts w:ascii="PT Sans" w:hAnsi="PT Sans"/>
          <w:i/>
        </w:rPr>
        <w:t>5’UTR_sgRNA/sgRNA2</w:t>
      </w:r>
      <w:r>
        <w:rPr>
          <w:rFonts w:ascii="PT Sans" w:hAnsi="PT Sans"/>
        </w:rPr>
        <w:t>). The deletion (</w:t>
      </w:r>
      <w:r>
        <w:rPr>
          <w:rFonts w:ascii="PT Sans" w:hAnsi="PT Sans"/>
        </w:rPr>
        <w:sym w:font="Symbol" w:char="F044"/>
      </w:r>
      <w:r>
        <w:rPr>
          <w:rFonts w:ascii="PT Sans" w:hAnsi="PT Sans"/>
        </w:rPr>
        <w:t xml:space="preserve">) used in all rescue crosses is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  <w:i/>
        </w:rPr>
        <w:sym w:font="Symbol" w:char="F044"/>
      </w:r>
      <w:r>
        <w:rPr>
          <w:rFonts w:ascii="PT Sans" w:hAnsi="PT Sans"/>
          <w:i/>
        </w:rPr>
        <w:t>ex5</w:t>
      </w:r>
      <w:r>
        <w:rPr>
          <w:rFonts w:ascii="PT Sans" w:hAnsi="PT Sans"/>
        </w:rPr>
        <w:t xml:space="preserve">. All fly strains are described in Tables S1 and S2.  </w:t>
      </w:r>
    </w:p>
    <w:p w14:paraId="2E23ED01" w14:textId="77777777" w:rsidR="00A45271" w:rsidRDefault="00853FA5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FA5"/>
    <w:rsid w:val="002A76E7"/>
    <w:rsid w:val="003E66E5"/>
    <w:rsid w:val="003F7169"/>
    <w:rsid w:val="00440739"/>
    <w:rsid w:val="0053777F"/>
    <w:rsid w:val="005717FE"/>
    <w:rsid w:val="006F4E63"/>
    <w:rsid w:val="00772317"/>
    <w:rsid w:val="00853FA5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4BB526E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853FA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64</Words>
  <Characters>366</Characters>
  <Application>Microsoft Macintosh Word</Application>
  <DocSecurity>0</DocSecurity>
  <Lines>3</Lines>
  <Paragraphs>1</Paragraphs>
  <ScaleCrop>false</ScaleCrop>
  <LinksUpToDate>false</LinksUpToDate>
  <CharactersWithSpaces>429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2021-05-14T01:51:00Z</dcterms:created>
  <dcterms:modified xsi:type="dcterms:W3CDTF">2021-05-14T01:52:00Z</dcterms:modified>
</cp:coreProperties>
</file>