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A0357" w14:textId="0893ECC1" w:rsidR="00043815" w:rsidRPr="00043815" w:rsidRDefault="00043815" w:rsidP="00043815">
      <w:pPr>
        <w:spacing w:line="360" w:lineRule="auto"/>
        <w:rPr>
          <w:b/>
          <w:bCs/>
          <w:lang w:val="en-CA"/>
        </w:rPr>
      </w:pPr>
      <w:r w:rsidRPr="00043815">
        <w:rPr>
          <w:b/>
          <w:bCs/>
          <w:lang w:val="en-CA"/>
        </w:rPr>
        <w:t>Table S2</w:t>
      </w:r>
      <w:r w:rsidR="002147DA">
        <w:rPr>
          <w:b/>
          <w:bCs/>
          <w:lang w:val="en-CA"/>
        </w:rPr>
        <w:t>,</w:t>
      </w:r>
      <w:r w:rsidRPr="00043815">
        <w:rPr>
          <w:b/>
          <w:bCs/>
          <w:lang w:val="en-CA"/>
        </w:rPr>
        <w:t xml:space="preserve"> Mutation rate estimates under the observed allelic bias at </w:t>
      </w:r>
      <w:r w:rsidRPr="00043815">
        <w:rPr>
          <w:b/>
          <w:bCs/>
          <w:i/>
          <w:iCs/>
          <w:lang w:val="en-CA"/>
        </w:rPr>
        <w:t>de novo</w:t>
      </w:r>
      <w:r w:rsidRPr="00043815">
        <w:rPr>
          <w:b/>
          <w:bCs/>
          <w:lang w:val="en-CA"/>
        </w:rPr>
        <w:t xml:space="preserve"> mutations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121"/>
        <w:gridCol w:w="1570"/>
        <w:gridCol w:w="1549"/>
        <w:gridCol w:w="1418"/>
        <w:gridCol w:w="2126"/>
      </w:tblGrid>
      <w:tr w:rsidR="00043815" w:rsidRPr="00043815" w14:paraId="02699237" w14:textId="77777777" w:rsidTr="00043815">
        <w:trPr>
          <w:trHeight w:val="288"/>
        </w:trPr>
        <w:tc>
          <w:tcPr>
            <w:tcW w:w="2121" w:type="dxa"/>
            <w:noWrap/>
            <w:hideMark/>
          </w:tcPr>
          <w:p w14:paraId="53C4C9F8" w14:textId="77777777" w:rsidR="00043815" w:rsidRPr="00043815" w:rsidRDefault="00043815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Predicted read freq.</w:t>
            </w:r>
          </w:p>
        </w:tc>
        <w:tc>
          <w:tcPr>
            <w:tcW w:w="1570" w:type="dxa"/>
            <w:noWrap/>
            <w:hideMark/>
          </w:tcPr>
          <w:p w14:paraId="3F850BDB" w14:textId="77777777" w:rsidR="00043815" w:rsidRPr="00043815" w:rsidRDefault="00043815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mutation rate</w:t>
            </w:r>
          </w:p>
        </w:tc>
        <w:tc>
          <w:tcPr>
            <w:tcW w:w="1549" w:type="dxa"/>
            <w:noWrap/>
            <w:hideMark/>
          </w:tcPr>
          <w:p w14:paraId="6E24A573" w14:textId="77777777" w:rsidR="00043815" w:rsidRPr="00043815" w:rsidRDefault="00043815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CI lower</w:t>
            </w:r>
          </w:p>
        </w:tc>
        <w:tc>
          <w:tcPr>
            <w:tcW w:w="1418" w:type="dxa"/>
            <w:noWrap/>
            <w:hideMark/>
          </w:tcPr>
          <w:p w14:paraId="0EEC2544" w14:textId="77777777" w:rsidR="00043815" w:rsidRPr="00043815" w:rsidRDefault="00043815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CI upper</w:t>
            </w:r>
          </w:p>
        </w:tc>
        <w:tc>
          <w:tcPr>
            <w:tcW w:w="2126" w:type="dxa"/>
            <w:noWrap/>
            <w:hideMark/>
          </w:tcPr>
          <w:p w14:paraId="145E582E" w14:textId="77777777" w:rsidR="00043815" w:rsidRPr="00043815" w:rsidRDefault="00043815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Lines</w:t>
            </w:r>
          </w:p>
        </w:tc>
      </w:tr>
      <w:tr w:rsidR="00043815" w:rsidRPr="00043815" w14:paraId="45ED8F5A" w14:textId="77777777" w:rsidTr="00043815">
        <w:trPr>
          <w:trHeight w:val="288"/>
        </w:trPr>
        <w:tc>
          <w:tcPr>
            <w:tcW w:w="2121" w:type="dxa"/>
            <w:noWrap/>
            <w:hideMark/>
          </w:tcPr>
          <w:p w14:paraId="271AEF9F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0.34</w:t>
            </w:r>
          </w:p>
        </w:tc>
        <w:tc>
          <w:tcPr>
            <w:tcW w:w="1570" w:type="dxa"/>
            <w:noWrap/>
            <w:hideMark/>
          </w:tcPr>
          <w:p w14:paraId="4F675D9C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1.69E-10</w:t>
            </w:r>
          </w:p>
        </w:tc>
        <w:tc>
          <w:tcPr>
            <w:tcW w:w="1549" w:type="dxa"/>
            <w:noWrap/>
            <w:hideMark/>
          </w:tcPr>
          <w:p w14:paraId="4B7F1904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8.66E-11</w:t>
            </w:r>
          </w:p>
        </w:tc>
        <w:tc>
          <w:tcPr>
            <w:tcW w:w="1418" w:type="dxa"/>
            <w:noWrap/>
            <w:hideMark/>
          </w:tcPr>
          <w:p w14:paraId="65EF8525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3.18E-10</w:t>
            </w:r>
          </w:p>
        </w:tc>
        <w:tc>
          <w:tcPr>
            <w:tcW w:w="2126" w:type="dxa"/>
            <w:noWrap/>
            <w:hideMark/>
          </w:tcPr>
          <w:p w14:paraId="30D3BC5A" w14:textId="77777777" w:rsidR="00043815" w:rsidRPr="00043815" w:rsidRDefault="00043815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L. minor salt</w:t>
            </w:r>
          </w:p>
        </w:tc>
      </w:tr>
      <w:tr w:rsidR="00043815" w:rsidRPr="00043815" w14:paraId="1C86EFF5" w14:textId="77777777" w:rsidTr="00043815">
        <w:trPr>
          <w:trHeight w:val="288"/>
        </w:trPr>
        <w:tc>
          <w:tcPr>
            <w:tcW w:w="2121" w:type="dxa"/>
            <w:noWrap/>
            <w:hideMark/>
          </w:tcPr>
          <w:p w14:paraId="45A1548C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0.34</w:t>
            </w:r>
          </w:p>
        </w:tc>
        <w:tc>
          <w:tcPr>
            <w:tcW w:w="1570" w:type="dxa"/>
            <w:noWrap/>
            <w:hideMark/>
          </w:tcPr>
          <w:p w14:paraId="59356B6E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8.66E-11</w:t>
            </w:r>
          </w:p>
        </w:tc>
        <w:tc>
          <w:tcPr>
            <w:tcW w:w="1549" w:type="dxa"/>
            <w:noWrap/>
            <w:hideMark/>
          </w:tcPr>
          <w:p w14:paraId="71673C5D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3.47E-11</w:t>
            </w:r>
          </w:p>
        </w:tc>
        <w:tc>
          <w:tcPr>
            <w:tcW w:w="1418" w:type="dxa"/>
            <w:noWrap/>
            <w:hideMark/>
          </w:tcPr>
          <w:p w14:paraId="2083C116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1.94E-10</w:t>
            </w:r>
          </w:p>
        </w:tc>
        <w:tc>
          <w:tcPr>
            <w:tcW w:w="2126" w:type="dxa"/>
            <w:noWrap/>
            <w:hideMark/>
          </w:tcPr>
          <w:p w14:paraId="799321DC" w14:textId="77777777" w:rsidR="00043815" w:rsidRPr="00043815" w:rsidRDefault="00043815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L. minor control</w:t>
            </w:r>
          </w:p>
        </w:tc>
      </w:tr>
      <w:tr w:rsidR="00043815" w:rsidRPr="00043815" w14:paraId="609853EE" w14:textId="77777777" w:rsidTr="00043815">
        <w:trPr>
          <w:trHeight w:val="288"/>
        </w:trPr>
        <w:tc>
          <w:tcPr>
            <w:tcW w:w="2121" w:type="dxa"/>
            <w:noWrap/>
            <w:hideMark/>
          </w:tcPr>
          <w:p w14:paraId="7FB0475E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0.28</w:t>
            </w:r>
          </w:p>
        </w:tc>
        <w:tc>
          <w:tcPr>
            <w:tcW w:w="1570" w:type="dxa"/>
            <w:noWrap/>
            <w:hideMark/>
          </w:tcPr>
          <w:p w14:paraId="28AED849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9.91E-11</w:t>
            </w:r>
          </w:p>
        </w:tc>
        <w:tc>
          <w:tcPr>
            <w:tcW w:w="1549" w:type="dxa"/>
            <w:noWrap/>
            <w:hideMark/>
          </w:tcPr>
          <w:p w14:paraId="56AC3B2A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5.50E-11</w:t>
            </w:r>
          </w:p>
        </w:tc>
        <w:tc>
          <w:tcPr>
            <w:tcW w:w="1418" w:type="dxa"/>
            <w:noWrap/>
            <w:hideMark/>
          </w:tcPr>
          <w:p w14:paraId="2866A183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1.74E-10</w:t>
            </w:r>
          </w:p>
        </w:tc>
        <w:tc>
          <w:tcPr>
            <w:tcW w:w="2126" w:type="dxa"/>
            <w:noWrap/>
            <w:hideMark/>
          </w:tcPr>
          <w:p w14:paraId="044EDD9C" w14:textId="77777777" w:rsidR="00043815" w:rsidRPr="00043815" w:rsidRDefault="00043815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S. polyrhiza salt</w:t>
            </w:r>
          </w:p>
        </w:tc>
      </w:tr>
      <w:tr w:rsidR="00043815" w:rsidRPr="00043815" w14:paraId="5E6F17D9" w14:textId="77777777" w:rsidTr="00043815">
        <w:trPr>
          <w:trHeight w:val="288"/>
        </w:trPr>
        <w:tc>
          <w:tcPr>
            <w:tcW w:w="2121" w:type="dxa"/>
            <w:noWrap/>
            <w:hideMark/>
          </w:tcPr>
          <w:p w14:paraId="4ED8BC62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0.28</w:t>
            </w:r>
          </w:p>
        </w:tc>
        <w:tc>
          <w:tcPr>
            <w:tcW w:w="1570" w:type="dxa"/>
            <w:noWrap/>
            <w:hideMark/>
          </w:tcPr>
          <w:p w14:paraId="6BBFDD28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8.39E-11</w:t>
            </w:r>
          </w:p>
        </w:tc>
        <w:tc>
          <w:tcPr>
            <w:tcW w:w="1549" w:type="dxa"/>
            <w:noWrap/>
            <w:hideMark/>
          </w:tcPr>
          <w:p w14:paraId="3A943467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4.78E-11</w:t>
            </w:r>
          </w:p>
        </w:tc>
        <w:tc>
          <w:tcPr>
            <w:tcW w:w="1418" w:type="dxa"/>
            <w:noWrap/>
            <w:hideMark/>
          </w:tcPr>
          <w:p w14:paraId="62AB2A68" w14:textId="77777777" w:rsidR="00043815" w:rsidRPr="00043815" w:rsidRDefault="00043815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1.44E-10</w:t>
            </w:r>
          </w:p>
        </w:tc>
        <w:tc>
          <w:tcPr>
            <w:tcW w:w="2126" w:type="dxa"/>
            <w:noWrap/>
            <w:hideMark/>
          </w:tcPr>
          <w:p w14:paraId="5B86D390" w14:textId="77777777" w:rsidR="00043815" w:rsidRPr="00043815" w:rsidRDefault="00043815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</w:pPr>
            <w:r w:rsidRPr="00043815">
              <w:rPr>
                <w:rFonts w:ascii="Calibri" w:eastAsia="Times New Roman" w:hAnsi="Calibri" w:cs="Calibri"/>
                <w:i w:val="0"/>
                <w:iCs/>
                <w:color w:val="000000"/>
                <w:sz w:val="22"/>
                <w:szCs w:val="22"/>
                <w:lang w:val="en-CA" w:eastAsia="en-CA"/>
              </w:rPr>
              <w:t>S. polyrhiza control</w:t>
            </w:r>
          </w:p>
        </w:tc>
      </w:tr>
    </w:tbl>
    <w:p w14:paraId="6C80C2EF" w14:textId="77777777" w:rsidR="00043815" w:rsidRPr="00166402" w:rsidRDefault="00043815" w:rsidP="00043815">
      <w:pPr>
        <w:spacing w:line="360" w:lineRule="auto"/>
        <w:rPr>
          <w:lang w:val="en-CA"/>
        </w:rPr>
      </w:pPr>
    </w:p>
    <w:p w14:paraId="6DA2D81C" w14:textId="77777777" w:rsidR="00E04291" w:rsidRPr="0033301F" w:rsidRDefault="00E04291">
      <w:pPr>
        <w:rPr>
          <w:u w:val="single"/>
        </w:rPr>
      </w:pPr>
    </w:p>
    <w:sectPr w:rsidR="00E04291" w:rsidRPr="003330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0B84"/>
    <w:multiLevelType w:val="hybridMultilevel"/>
    <w:tmpl w:val="3CE6B5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E311B"/>
    <w:multiLevelType w:val="hybridMultilevel"/>
    <w:tmpl w:val="2E7499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771DC2"/>
    <w:multiLevelType w:val="hybridMultilevel"/>
    <w:tmpl w:val="C4801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82EF9"/>
    <w:multiLevelType w:val="hybridMultilevel"/>
    <w:tmpl w:val="C91271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4258B"/>
    <w:multiLevelType w:val="hybridMultilevel"/>
    <w:tmpl w:val="8A44F6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E8"/>
    <w:rsid w:val="00043815"/>
    <w:rsid w:val="001705B5"/>
    <w:rsid w:val="002147DA"/>
    <w:rsid w:val="0033301F"/>
    <w:rsid w:val="00461B32"/>
    <w:rsid w:val="004973E8"/>
    <w:rsid w:val="00740A1E"/>
    <w:rsid w:val="00833CA1"/>
    <w:rsid w:val="009C20DC"/>
    <w:rsid w:val="00E04291"/>
    <w:rsid w:val="00F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99D26"/>
  <w15:chartTrackingRefBased/>
  <w15:docId w15:val="{D9E734C9-C129-45A6-9D9A-D8647A71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i/>
        <w:sz w:val="28"/>
        <w:szCs w:val="28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1F1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330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01F"/>
    <w:rPr>
      <w:rFonts w:ascii="Times New Roman" w:eastAsia="Times New Roman" w:hAnsi="Times New Roman" w:cs="Times New Roman"/>
      <w:b/>
      <w:bCs/>
      <w:i w:val="0"/>
      <w:kern w:val="36"/>
      <w:sz w:val="48"/>
      <w:szCs w:val="4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33301F"/>
    <w:pPr>
      <w:spacing w:after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3330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0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0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01F"/>
    <w:rPr>
      <w:rFonts w:asciiTheme="minorHAnsi" w:hAnsiTheme="minorHAnsi" w:cstheme="minorBidi"/>
      <w:b/>
      <w:bCs/>
      <w:i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0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1F"/>
    <w:rPr>
      <w:rFonts w:ascii="Times New Roman" w:hAnsi="Times New Roman" w:cs="Times New Roman"/>
      <w:i w:val="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3301F"/>
    <w:pPr>
      <w:ind w:left="720"/>
      <w:contextualSpacing/>
    </w:pPr>
  </w:style>
  <w:style w:type="paragraph" w:styleId="Revision">
    <w:name w:val="Revision"/>
    <w:hidden/>
    <w:uiPriority w:val="99"/>
    <w:semiHidden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wire-citation-authors">
    <w:name w:val="highwire-citation-authors"/>
    <w:basedOn w:val="DefaultParagraphFont"/>
    <w:rsid w:val="0033301F"/>
  </w:style>
  <w:style w:type="character" w:customStyle="1" w:styleId="highwire-citation-author">
    <w:name w:val="highwire-citation-author"/>
    <w:basedOn w:val="DefaultParagraphFont"/>
    <w:rsid w:val="0033301F"/>
  </w:style>
  <w:style w:type="character" w:styleId="Hyperlink">
    <w:name w:val="Hyperlink"/>
    <w:basedOn w:val="DefaultParagraphFont"/>
    <w:uiPriority w:val="99"/>
    <w:unhideWhenUsed/>
    <w:rsid w:val="0033301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33301F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33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Sandler</dc:creator>
  <cp:keywords/>
  <dc:description/>
  <cp:lastModifiedBy>George Sandler</cp:lastModifiedBy>
  <cp:revision>3</cp:revision>
  <dcterms:created xsi:type="dcterms:W3CDTF">2020-09-21T19:14:00Z</dcterms:created>
  <dcterms:modified xsi:type="dcterms:W3CDTF">2020-09-21T19:15:00Z</dcterms:modified>
</cp:coreProperties>
</file>