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AC76D0" w14:textId="279CDF54" w:rsidR="000169B7" w:rsidRPr="00D74DAD" w:rsidRDefault="00070E24">
      <w:pPr>
        <w:rPr>
          <w:rFonts w:ascii="Arial" w:hAnsi="Arial" w:cs="Arial"/>
          <w:b/>
        </w:rPr>
      </w:pPr>
      <w:r w:rsidRPr="00D74DAD">
        <w:rPr>
          <w:rFonts w:ascii="Arial" w:hAnsi="Arial" w:cs="Arial"/>
          <w:b/>
        </w:rPr>
        <w:t xml:space="preserve">File S1. </w:t>
      </w:r>
      <w:r w:rsidR="004C333E" w:rsidRPr="00D74DAD">
        <w:rPr>
          <w:rFonts w:ascii="Arial" w:hAnsi="Arial" w:cs="Arial"/>
          <w:b/>
        </w:rPr>
        <w:t>Calibration Approach to Ensemble Learning</w:t>
      </w:r>
    </w:p>
    <w:p w14:paraId="3A9ABAB3" w14:textId="77777777" w:rsidR="004C333E" w:rsidRPr="00D74DAD" w:rsidRDefault="004C333E">
      <w:pPr>
        <w:rPr>
          <w:rFonts w:ascii="Arial" w:hAnsi="Arial" w:cs="Arial"/>
          <w:b/>
        </w:rPr>
      </w:pPr>
    </w:p>
    <w:p w14:paraId="5CF94276" w14:textId="23EBE8C6" w:rsidR="004C333E" w:rsidRPr="00D74DAD" w:rsidRDefault="004C333E" w:rsidP="004C333E">
      <w:pPr>
        <w:jc w:val="both"/>
        <w:rPr>
          <w:rFonts w:ascii="Arial" w:hAnsi="Arial" w:cs="Arial"/>
        </w:rPr>
      </w:pPr>
      <w:r w:rsidRPr="00D74DAD">
        <w:rPr>
          <w:rFonts w:ascii="Arial" w:hAnsi="Arial" w:cs="Arial"/>
        </w:rPr>
        <w:t xml:space="preserve">In addition to the stacked ensemble approach that is presented in the manuscript, we employed a calibration-set approach to ensemble learning using random forest and generalized linear regression models. </w:t>
      </w:r>
      <w:bookmarkStart w:id="0" w:name="_GoBack"/>
      <w:bookmarkEnd w:id="0"/>
    </w:p>
    <w:p w14:paraId="2C4DC7DA" w14:textId="1CEF6B01" w:rsidR="000169B7" w:rsidRPr="00D74DAD" w:rsidRDefault="000169B7" w:rsidP="004C333E">
      <w:pPr>
        <w:jc w:val="both"/>
        <w:rPr>
          <w:rFonts w:ascii="Arial" w:hAnsi="Arial" w:cs="Arial"/>
        </w:rPr>
      </w:pPr>
    </w:p>
    <w:p w14:paraId="27E8D34A" w14:textId="77777777" w:rsidR="007126EB" w:rsidRPr="00D74DAD" w:rsidRDefault="007126EB" w:rsidP="004C333E">
      <w:pPr>
        <w:jc w:val="both"/>
        <w:rPr>
          <w:rFonts w:ascii="Arial" w:hAnsi="Arial" w:cs="Arial"/>
        </w:rPr>
      </w:pPr>
    </w:p>
    <w:p w14:paraId="6715E02F" w14:textId="79ABAC4E" w:rsidR="000169B7" w:rsidRPr="00D74DAD" w:rsidRDefault="000169B7" w:rsidP="004C333E">
      <w:pPr>
        <w:jc w:val="both"/>
        <w:rPr>
          <w:rFonts w:ascii="Arial" w:hAnsi="Arial" w:cs="Arial"/>
          <w:b/>
        </w:rPr>
      </w:pPr>
      <w:r w:rsidRPr="00D74DAD">
        <w:rPr>
          <w:rFonts w:ascii="Arial" w:hAnsi="Arial" w:cs="Arial"/>
          <w:b/>
        </w:rPr>
        <w:t>Methods</w:t>
      </w:r>
    </w:p>
    <w:p w14:paraId="6177961C" w14:textId="77777777" w:rsidR="004C333E" w:rsidRPr="00D74DAD" w:rsidRDefault="004C333E" w:rsidP="004C333E">
      <w:pPr>
        <w:jc w:val="both"/>
        <w:rPr>
          <w:rFonts w:ascii="Arial" w:hAnsi="Arial" w:cs="Arial"/>
        </w:rPr>
      </w:pPr>
    </w:p>
    <w:p w14:paraId="43C6A9EE" w14:textId="77777777" w:rsidR="004C333E" w:rsidRPr="00D74DAD" w:rsidRDefault="004C333E" w:rsidP="004C333E">
      <w:pPr>
        <w:jc w:val="both"/>
        <w:rPr>
          <w:rFonts w:ascii="Arial" w:hAnsi="Arial" w:cs="Arial"/>
        </w:rPr>
      </w:pPr>
      <w:r w:rsidRPr="00D74DAD">
        <w:rPr>
          <w:rFonts w:ascii="Arial" w:hAnsi="Arial" w:cs="Arial"/>
        </w:rPr>
        <w:t xml:space="preserve">For random forest, the ‘ranger’ package [1] was used to implement the ensemble function. We implemented the model using classification forest, which is suitable for binary and categorical response variables. In each fold of the 10-fold cross validation procedure, the training set was partitioned into 60% and 40% randomly. The random forest model was fitted to the 60%, and predicted values were obtained using the 40% partition. This procedure was repeated 20 times, then the average of all iterations was used to estimate probabilities in the testing set. </w:t>
      </w:r>
    </w:p>
    <w:p w14:paraId="3771EFAB" w14:textId="77777777" w:rsidR="004C333E" w:rsidRPr="00D74DAD" w:rsidRDefault="004C333E" w:rsidP="004C333E">
      <w:pPr>
        <w:jc w:val="both"/>
        <w:rPr>
          <w:rFonts w:ascii="Arial" w:hAnsi="Arial" w:cs="Arial"/>
        </w:rPr>
      </w:pPr>
    </w:p>
    <w:p w14:paraId="3816C4F0" w14:textId="0C54ABC3" w:rsidR="009D6AB5" w:rsidRPr="00D74DAD" w:rsidRDefault="004C333E" w:rsidP="009D6AB5">
      <w:pPr>
        <w:jc w:val="both"/>
        <w:rPr>
          <w:rFonts w:ascii="Arial" w:hAnsi="Arial" w:cs="Arial"/>
        </w:rPr>
      </w:pPr>
      <w:r w:rsidRPr="00D74DAD">
        <w:rPr>
          <w:rFonts w:ascii="Arial" w:hAnsi="Arial" w:cs="Arial"/>
        </w:rPr>
        <w:t>For the generalized linear predictor, the ensemble predictor function from the ‘</w:t>
      </w:r>
      <w:proofErr w:type="spellStart"/>
      <w:r w:rsidRPr="00D74DAD">
        <w:rPr>
          <w:rFonts w:ascii="Arial" w:hAnsi="Arial" w:cs="Arial"/>
        </w:rPr>
        <w:t>randomGLM</w:t>
      </w:r>
      <w:proofErr w:type="spellEnd"/>
      <w:r w:rsidRPr="00D74DAD">
        <w:rPr>
          <w:rFonts w:ascii="Arial" w:hAnsi="Arial" w:cs="Arial"/>
        </w:rPr>
        <w:t xml:space="preserve">’ package [2] was used to implement the approach. In this approach, 20 bootstrapped data sets (bags) were generated based on random sampling from the original training set. For each bag, features were randomly selected without replacement and ranked according to their correlation with the outcome measure. Forward variable selection was employed to define a </w:t>
      </w:r>
      <w:r w:rsidR="006E1CFC" w:rsidRPr="00D74DAD">
        <w:rPr>
          <w:rFonts w:ascii="Arial" w:hAnsi="Arial" w:cs="Arial"/>
        </w:rPr>
        <w:t>generalized linear model</w:t>
      </w:r>
      <w:r w:rsidRPr="00D74DAD">
        <w:rPr>
          <w:rFonts w:ascii="Arial" w:hAnsi="Arial" w:cs="Arial"/>
        </w:rPr>
        <w:t xml:space="preserve"> for the outcome of each bag. </w:t>
      </w:r>
      <w:r w:rsidR="009D6AB5" w:rsidRPr="00D74DAD">
        <w:rPr>
          <w:rFonts w:ascii="Arial" w:hAnsi="Arial" w:cs="Arial"/>
        </w:rPr>
        <w:t xml:space="preserve">Finally, the predictions of each forward selected multivariate model (one per bag) </w:t>
      </w:r>
      <w:r w:rsidR="009B4B04" w:rsidRPr="00D74DAD">
        <w:rPr>
          <w:rFonts w:ascii="Arial" w:hAnsi="Arial" w:cs="Arial"/>
        </w:rPr>
        <w:t>were</w:t>
      </w:r>
      <w:r w:rsidR="009D6AB5" w:rsidRPr="00D74DAD">
        <w:rPr>
          <w:rFonts w:ascii="Arial" w:hAnsi="Arial" w:cs="Arial"/>
        </w:rPr>
        <w:t xml:space="preserve"> aggregated across bags to arrive at a final ensemble prediction on the training set, then the output estimates use</w:t>
      </w:r>
      <w:r w:rsidR="002B4D3D" w:rsidRPr="00D74DAD">
        <w:rPr>
          <w:rFonts w:ascii="Arial" w:hAnsi="Arial" w:cs="Arial"/>
        </w:rPr>
        <w:t>d</w:t>
      </w:r>
      <w:r w:rsidR="009D6AB5" w:rsidRPr="00D74DAD">
        <w:rPr>
          <w:rFonts w:ascii="Arial" w:hAnsi="Arial" w:cs="Arial"/>
        </w:rPr>
        <w:t xml:space="preserve"> for prediction on the testing set. For more information please see the illustrative </w:t>
      </w:r>
      <w:r w:rsidR="00F84581" w:rsidRPr="00D74DAD">
        <w:rPr>
          <w:rFonts w:ascii="Arial" w:hAnsi="Arial" w:cs="Arial"/>
        </w:rPr>
        <w:t xml:space="preserve">Figure </w:t>
      </w:r>
      <w:r w:rsidR="009D6AB5" w:rsidRPr="00D74DAD">
        <w:rPr>
          <w:rFonts w:ascii="Arial" w:hAnsi="Arial" w:cs="Arial"/>
        </w:rPr>
        <w:t>1 in Song et al. (2013).</w:t>
      </w:r>
    </w:p>
    <w:p w14:paraId="76D046ED" w14:textId="2F3DDD3F" w:rsidR="009D6AB5" w:rsidRPr="00D74DAD" w:rsidRDefault="009D6AB5" w:rsidP="009D6AB5">
      <w:pPr>
        <w:jc w:val="both"/>
        <w:rPr>
          <w:rFonts w:ascii="Arial" w:hAnsi="Arial" w:cs="Arial"/>
        </w:rPr>
      </w:pPr>
    </w:p>
    <w:p w14:paraId="6F035EA6" w14:textId="76039595" w:rsidR="009D6AB5" w:rsidRPr="00D74DAD" w:rsidRDefault="009D6AB5" w:rsidP="009D6AB5">
      <w:pPr>
        <w:rPr>
          <w:rFonts w:ascii="Arial" w:hAnsi="Arial" w:cs="Arial"/>
          <w:color w:val="000000" w:themeColor="text1"/>
        </w:rPr>
      </w:pPr>
    </w:p>
    <w:p w14:paraId="5F88D238" w14:textId="4E33D0B3" w:rsidR="00873912" w:rsidRPr="00D74DAD" w:rsidRDefault="00873912" w:rsidP="004C333E">
      <w:pPr>
        <w:jc w:val="both"/>
        <w:rPr>
          <w:rFonts w:ascii="Arial" w:eastAsia="Times New Roman" w:hAnsi="Arial" w:cs="Arial"/>
          <w:color w:val="000000" w:themeColor="text1"/>
        </w:rPr>
      </w:pPr>
    </w:p>
    <w:p w14:paraId="34DA49D4" w14:textId="3B425D99" w:rsidR="00873912" w:rsidRPr="00D74DAD" w:rsidRDefault="00873912" w:rsidP="004C333E">
      <w:pPr>
        <w:jc w:val="both"/>
        <w:rPr>
          <w:rFonts w:ascii="Arial" w:eastAsia="Times New Roman" w:hAnsi="Arial" w:cs="Arial"/>
          <w:b/>
          <w:color w:val="000000" w:themeColor="text1"/>
        </w:rPr>
      </w:pPr>
      <w:r w:rsidRPr="00D74DAD">
        <w:rPr>
          <w:rFonts w:ascii="Arial" w:eastAsia="Times New Roman" w:hAnsi="Arial" w:cs="Arial"/>
          <w:b/>
          <w:color w:val="000000" w:themeColor="text1"/>
        </w:rPr>
        <w:t>Results</w:t>
      </w:r>
    </w:p>
    <w:p w14:paraId="7C0D846E" w14:textId="2D9E659A" w:rsidR="00873912" w:rsidRPr="00D74DAD" w:rsidRDefault="00873912" w:rsidP="004C333E">
      <w:pPr>
        <w:jc w:val="both"/>
        <w:rPr>
          <w:rFonts w:ascii="Arial" w:eastAsia="Times New Roman" w:hAnsi="Arial" w:cs="Arial"/>
          <w:b/>
          <w:color w:val="000000" w:themeColor="text1"/>
        </w:rPr>
      </w:pPr>
    </w:p>
    <w:p w14:paraId="30AC7F51" w14:textId="1729ABA9" w:rsidR="00873912" w:rsidRPr="00D74DAD" w:rsidRDefault="00873912" w:rsidP="004C333E">
      <w:pPr>
        <w:jc w:val="both"/>
        <w:rPr>
          <w:rFonts w:ascii="Arial" w:eastAsia="Times New Roman" w:hAnsi="Arial" w:cs="Arial"/>
          <w:color w:val="000000" w:themeColor="text1"/>
        </w:rPr>
      </w:pPr>
      <w:r w:rsidRPr="00D74DAD">
        <w:rPr>
          <w:rFonts w:ascii="Arial" w:eastAsia="Times New Roman" w:hAnsi="Arial" w:cs="Arial"/>
          <w:color w:val="000000" w:themeColor="text1"/>
        </w:rPr>
        <w:t>Results from the above procedures are presented in the following table. This method did not lead to appreciable gains in prediction performance compared to base-level models</w:t>
      </w:r>
      <w:r w:rsidR="00053BA0" w:rsidRPr="00D74DAD">
        <w:rPr>
          <w:rFonts w:ascii="Arial" w:eastAsia="Times New Roman" w:hAnsi="Arial" w:cs="Arial"/>
          <w:color w:val="000000" w:themeColor="text1"/>
        </w:rPr>
        <w:t>.</w:t>
      </w:r>
    </w:p>
    <w:p w14:paraId="2214573C" w14:textId="0163636E" w:rsidR="00873912" w:rsidRPr="00D74DAD" w:rsidRDefault="00873912">
      <w:pPr>
        <w:rPr>
          <w:rFonts w:ascii="Arial" w:eastAsia="Times New Roman" w:hAnsi="Arial" w:cs="Arial"/>
          <w:color w:val="3A3A3A"/>
        </w:rPr>
      </w:pPr>
      <w:r w:rsidRPr="00D74DAD">
        <w:rPr>
          <w:rFonts w:ascii="Arial" w:eastAsia="Times New Roman" w:hAnsi="Arial" w:cs="Arial"/>
          <w:color w:val="3A3A3A"/>
        </w:rPr>
        <w:br w:type="page"/>
      </w:r>
    </w:p>
    <w:p w14:paraId="5CEA2323" w14:textId="77777777" w:rsidR="00873912" w:rsidRPr="00D74DAD" w:rsidRDefault="00873912" w:rsidP="004C333E">
      <w:pPr>
        <w:jc w:val="both"/>
        <w:rPr>
          <w:rFonts w:ascii="Arial" w:eastAsia="Times New Roman" w:hAnsi="Arial" w:cs="Arial"/>
          <w:color w:val="3A3A3A"/>
        </w:rPr>
      </w:pPr>
    </w:p>
    <w:tbl>
      <w:tblPr>
        <w:tblStyle w:val="TableGrid"/>
        <w:tblW w:w="8557" w:type="dxa"/>
        <w:tblLook w:val="04A0" w:firstRow="1" w:lastRow="0" w:firstColumn="1" w:lastColumn="0" w:noHBand="0" w:noVBand="1"/>
      </w:tblPr>
      <w:tblGrid>
        <w:gridCol w:w="2443"/>
        <w:gridCol w:w="2278"/>
        <w:gridCol w:w="1408"/>
        <w:gridCol w:w="106"/>
        <w:gridCol w:w="2322"/>
      </w:tblGrid>
      <w:tr w:rsidR="00873912" w:rsidRPr="00D74DAD" w14:paraId="111689ED" w14:textId="77777777" w:rsidTr="00416622">
        <w:trPr>
          <w:cantSplit/>
          <w:trHeight w:hRule="exact" w:val="820"/>
        </w:trPr>
        <w:tc>
          <w:tcPr>
            <w:tcW w:w="8557" w:type="dxa"/>
            <w:gridSpan w:val="5"/>
          </w:tcPr>
          <w:p w14:paraId="413D80B7" w14:textId="274E1582" w:rsidR="00873912" w:rsidRPr="00D74DAD" w:rsidRDefault="00873912" w:rsidP="00416622">
            <w:pPr>
              <w:rPr>
                <w:rFonts w:ascii="Arial" w:hAnsi="Arial" w:cs="Arial"/>
              </w:rPr>
            </w:pPr>
            <w:r w:rsidRPr="00D74DAD">
              <w:rPr>
                <w:rFonts w:ascii="Arial" w:hAnsi="Arial" w:cs="Arial"/>
              </w:rPr>
              <w:t>Mean and standard deviation (in parenthesis) of</w:t>
            </w:r>
            <w:r w:rsidRPr="00D74DAD">
              <w:rPr>
                <w:rFonts w:ascii="Arial" w:hAnsi="Arial" w:cs="Arial"/>
                <w:b/>
              </w:rPr>
              <w:t xml:space="preserve"> </w:t>
            </w:r>
            <w:r w:rsidRPr="00D74DAD">
              <w:rPr>
                <w:rFonts w:ascii="Arial" w:hAnsi="Arial" w:cs="Arial"/>
              </w:rPr>
              <w:t>Highest performing of ensemble machine learning (ENS) models in 10-fold cross validation for prediction of ACL rupture in Labrador Retriever dogs</w:t>
            </w:r>
            <w:r w:rsidR="00D14F20" w:rsidRPr="00D74DAD">
              <w:rPr>
                <w:rFonts w:ascii="Arial" w:hAnsi="Arial" w:cs="Arial"/>
              </w:rPr>
              <w:t>.</w:t>
            </w:r>
            <w:r w:rsidRPr="00D74DAD">
              <w:rPr>
                <w:rFonts w:ascii="Arial" w:hAnsi="Arial" w:cs="Arial"/>
              </w:rPr>
              <w:t xml:space="preserve"> </w:t>
            </w:r>
          </w:p>
          <w:p w14:paraId="6F7FB383" w14:textId="77777777" w:rsidR="00873912" w:rsidRPr="00D74DAD" w:rsidRDefault="00873912" w:rsidP="00416622">
            <w:pPr>
              <w:spacing w:line="480" w:lineRule="auto"/>
              <w:jc w:val="center"/>
              <w:rPr>
                <w:rFonts w:ascii="Arial" w:hAnsi="Arial" w:cs="Arial"/>
                <w:b/>
              </w:rPr>
            </w:pPr>
          </w:p>
        </w:tc>
      </w:tr>
      <w:tr w:rsidR="00873912" w:rsidRPr="00D74DAD" w14:paraId="1A5276DB" w14:textId="77777777" w:rsidTr="00873912">
        <w:trPr>
          <w:cantSplit/>
          <w:trHeight w:hRule="exact" w:val="291"/>
        </w:trPr>
        <w:tc>
          <w:tcPr>
            <w:tcW w:w="2443" w:type="dxa"/>
          </w:tcPr>
          <w:p w14:paraId="28B5FAC7" w14:textId="77777777" w:rsidR="00873912" w:rsidRPr="00D74DAD" w:rsidRDefault="00873912" w:rsidP="00416622">
            <w:pPr>
              <w:spacing w:line="480" w:lineRule="auto"/>
              <w:jc w:val="center"/>
              <w:rPr>
                <w:rFonts w:ascii="Arial" w:hAnsi="Arial" w:cs="Arial"/>
                <w:b/>
              </w:rPr>
            </w:pPr>
            <w:r w:rsidRPr="00D74DAD">
              <w:rPr>
                <w:rFonts w:ascii="Arial" w:hAnsi="Arial" w:cs="Arial"/>
                <w:b/>
              </w:rPr>
              <w:t>Model</w:t>
            </w:r>
          </w:p>
        </w:tc>
        <w:tc>
          <w:tcPr>
            <w:tcW w:w="2278" w:type="dxa"/>
          </w:tcPr>
          <w:p w14:paraId="6862682D" w14:textId="77777777" w:rsidR="00873912" w:rsidRPr="00D74DAD" w:rsidRDefault="00873912" w:rsidP="00416622">
            <w:pPr>
              <w:spacing w:line="480" w:lineRule="auto"/>
              <w:jc w:val="center"/>
              <w:rPr>
                <w:rFonts w:ascii="Arial" w:hAnsi="Arial" w:cs="Arial"/>
                <w:b/>
              </w:rPr>
            </w:pPr>
            <w:r w:rsidRPr="00D74DAD">
              <w:rPr>
                <w:rFonts w:ascii="Arial" w:hAnsi="Arial" w:cs="Arial"/>
                <w:b/>
              </w:rPr>
              <w:t>Feature Selection</w:t>
            </w:r>
          </w:p>
        </w:tc>
        <w:tc>
          <w:tcPr>
            <w:tcW w:w="1514" w:type="dxa"/>
            <w:gridSpan w:val="2"/>
          </w:tcPr>
          <w:p w14:paraId="224375EB" w14:textId="77777777" w:rsidR="00873912" w:rsidRPr="00D74DAD" w:rsidRDefault="00873912" w:rsidP="00416622">
            <w:pPr>
              <w:spacing w:line="480" w:lineRule="auto"/>
              <w:jc w:val="center"/>
              <w:rPr>
                <w:rFonts w:ascii="Arial" w:hAnsi="Arial" w:cs="Arial"/>
                <w:b/>
              </w:rPr>
            </w:pPr>
            <w:r w:rsidRPr="00D74DAD">
              <w:rPr>
                <w:rFonts w:ascii="Arial" w:hAnsi="Arial" w:cs="Arial"/>
                <w:b/>
              </w:rPr>
              <w:t>No. SNPs</w:t>
            </w:r>
          </w:p>
        </w:tc>
        <w:tc>
          <w:tcPr>
            <w:tcW w:w="2322" w:type="dxa"/>
          </w:tcPr>
          <w:p w14:paraId="110F7D9C" w14:textId="77777777" w:rsidR="00873912" w:rsidRPr="00D74DAD" w:rsidRDefault="00873912" w:rsidP="00416622">
            <w:pPr>
              <w:spacing w:line="480" w:lineRule="auto"/>
              <w:jc w:val="center"/>
              <w:rPr>
                <w:rFonts w:ascii="Arial" w:hAnsi="Arial" w:cs="Arial"/>
                <w:b/>
              </w:rPr>
            </w:pPr>
            <w:r w:rsidRPr="00D74DAD">
              <w:rPr>
                <w:rFonts w:ascii="Arial" w:hAnsi="Arial" w:cs="Arial"/>
                <w:b/>
              </w:rPr>
              <w:t>AUC</w:t>
            </w:r>
          </w:p>
        </w:tc>
      </w:tr>
      <w:tr w:rsidR="00873912" w:rsidRPr="00D74DAD" w14:paraId="553D1EE5" w14:textId="77777777" w:rsidTr="00416622">
        <w:trPr>
          <w:cantSplit/>
          <w:trHeight w:hRule="exact" w:val="291"/>
        </w:trPr>
        <w:tc>
          <w:tcPr>
            <w:tcW w:w="8557" w:type="dxa"/>
            <w:gridSpan w:val="5"/>
          </w:tcPr>
          <w:p w14:paraId="68A67756" w14:textId="77777777" w:rsidR="00873912" w:rsidRPr="00D74DAD" w:rsidRDefault="00873912" w:rsidP="00416622">
            <w:pPr>
              <w:spacing w:line="480" w:lineRule="auto"/>
              <w:rPr>
                <w:rFonts w:ascii="Arial" w:hAnsi="Arial" w:cs="Arial"/>
                <w:i/>
              </w:rPr>
            </w:pPr>
            <w:r w:rsidRPr="00D74DAD">
              <w:rPr>
                <w:rFonts w:ascii="Arial" w:hAnsi="Arial" w:cs="Arial"/>
                <w:i/>
              </w:rPr>
              <w:t>No SNPs removed for LD; Covariates not considered</w:t>
            </w:r>
          </w:p>
        </w:tc>
      </w:tr>
      <w:tr w:rsidR="00873912" w:rsidRPr="00D74DAD" w14:paraId="7F2E6DFB" w14:textId="77777777" w:rsidTr="00873912">
        <w:trPr>
          <w:cantSplit/>
          <w:trHeight w:hRule="exact" w:val="291"/>
        </w:trPr>
        <w:tc>
          <w:tcPr>
            <w:tcW w:w="2443" w:type="dxa"/>
            <w:vMerge w:val="restart"/>
          </w:tcPr>
          <w:p w14:paraId="24D70C50" w14:textId="77777777" w:rsidR="00873912" w:rsidRPr="00D74DAD" w:rsidRDefault="00873912" w:rsidP="00416622">
            <w:pPr>
              <w:spacing w:line="480" w:lineRule="auto"/>
              <w:jc w:val="center"/>
              <w:rPr>
                <w:rFonts w:ascii="Arial" w:hAnsi="Arial" w:cs="Arial"/>
              </w:rPr>
            </w:pPr>
            <w:proofErr w:type="spellStart"/>
            <w:r w:rsidRPr="00D74DAD">
              <w:rPr>
                <w:rFonts w:ascii="Arial" w:hAnsi="Arial" w:cs="Arial"/>
                <w:color w:val="000000"/>
              </w:rPr>
              <w:t>Ens</w:t>
            </w:r>
            <w:proofErr w:type="spellEnd"/>
            <w:r w:rsidRPr="00D74DAD">
              <w:rPr>
                <w:rFonts w:ascii="Arial" w:hAnsi="Arial" w:cs="Arial"/>
                <w:color w:val="000000"/>
              </w:rPr>
              <w:t>-RF</w:t>
            </w:r>
          </w:p>
        </w:tc>
        <w:tc>
          <w:tcPr>
            <w:tcW w:w="2278" w:type="dxa"/>
          </w:tcPr>
          <w:p w14:paraId="690019B9" w14:textId="77777777" w:rsidR="00873912" w:rsidRPr="00D74DAD" w:rsidRDefault="00873912" w:rsidP="00416622">
            <w:pPr>
              <w:spacing w:line="480" w:lineRule="auto"/>
              <w:jc w:val="center"/>
              <w:rPr>
                <w:rFonts w:ascii="Arial" w:hAnsi="Arial" w:cs="Arial"/>
              </w:rPr>
            </w:pPr>
            <w:r w:rsidRPr="00D74DAD">
              <w:rPr>
                <w:rFonts w:ascii="Arial" w:hAnsi="Arial" w:cs="Arial"/>
              </w:rPr>
              <w:t>GWAS</w:t>
            </w:r>
          </w:p>
        </w:tc>
        <w:tc>
          <w:tcPr>
            <w:tcW w:w="1514" w:type="dxa"/>
            <w:gridSpan w:val="2"/>
            <w:vAlign w:val="bottom"/>
          </w:tcPr>
          <w:p w14:paraId="43E7C50B"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15000</w:t>
            </w:r>
          </w:p>
        </w:tc>
        <w:tc>
          <w:tcPr>
            <w:tcW w:w="2322" w:type="dxa"/>
            <w:vAlign w:val="bottom"/>
          </w:tcPr>
          <w:p w14:paraId="2D7F13FC"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0.586 (0.053)</w:t>
            </w:r>
          </w:p>
        </w:tc>
      </w:tr>
      <w:tr w:rsidR="00873912" w:rsidRPr="00D74DAD" w14:paraId="56D12393" w14:textId="77777777" w:rsidTr="00873912">
        <w:trPr>
          <w:cantSplit/>
          <w:trHeight w:hRule="exact" w:val="291"/>
        </w:trPr>
        <w:tc>
          <w:tcPr>
            <w:tcW w:w="2443" w:type="dxa"/>
            <w:vMerge/>
          </w:tcPr>
          <w:p w14:paraId="333E224E" w14:textId="77777777" w:rsidR="00873912" w:rsidRPr="00D74DAD" w:rsidRDefault="00873912" w:rsidP="00416622">
            <w:pPr>
              <w:spacing w:line="480" w:lineRule="auto"/>
              <w:jc w:val="center"/>
              <w:rPr>
                <w:rFonts w:ascii="Arial" w:hAnsi="Arial" w:cs="Arial"/>
              </w:rPr>
            </w:pPr>
          </w:p>
        </w:tc>
        <w:tc>
          <w:tcPr>
            <w:tcW w:w="2278" w:type="dxa"/>
          </w:tcPr>
          <w:p w14:paraId="71B6E85E" w14:textId="77777777" w:rsidR="00873912" w:rsidRPr="00D74DAD" w:rsidRDefault="00873912" w:rsidP="00416622">
            <w:pPr>
              <w:spacing w:line="480" w:lineRule="auto"/>
              <w:jc w:val="center"/>
              <w:rPr>
                <w:rFonts w:ascii="Arial" w:hAnsi="Arial" w:cs="Arial"/>
              </w:rPr>
            </w:pPr>
            <w:proofErr w:type="spellStart"/>
            <w:r w:rsidRPr="00D74DAD">
              <w:rPr>
                <w:rFonts w:ascii="Arial" w:hAnsi="Arial" w:cs="Arial"/>
              </w:rPr>
              <w:t>meanDiff</w:t>
            </w:r>
            <w:proofErr w:type="spellEnd"/>
          </w:p>
        </w:tc>
        <w:tc>
          <w:tcPr>
            <w:tcW w:w="1514" w:type="dxa"/>
            <w:gridSpan w:val="2"/>
            <w:vAlign w:val="bottom"/>
          </w:tcPr>
          <w:p w14:paraId="10FD5CC8"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7500</w:t>
            </w:r>
          </w:p>
        </w:tc>
        <w:tc>
          <w:tcPr>
            <w:tcW w:w="2322" w:type="dxa"/>
            <w:vAlign w:val="bottom"/>
          </w:tcPr>
          <w:p w14:paraId="62DD173B"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0.591 (0.055)</w:t>
            </w:r>
          </w:p>
        </w:tc>
      </w:tr>
      <w:tr w:rsidR="00873912" w:rsidRPr="00D74DAD" w14:paraId="53B701B6" w14:textId="77777777" w:rsidTr="00873912">
        <w:trPr>
          <w:cantSplit/>
          <w:trHeight w:hRule="exact" w:val="291"/>
        </w:trPr>
        <w:tc>
          <w:tcPr>
            <w:tcW w:w="2443" w:type="dxa"/>
            <w:vMerge w:val="restart"/>
          </w:tcPr>
          <w:p w14:paraId="304EA2E2" w14:textId="77777777" w:rsidR="00873912" w:rsidRPr="00D74DAD" w:rsidRDefault="00873912" w:rsidP="00416622">
            <w:pPr>
              <w:spacing w:line="480" w:lineRule="auto"/>
              <w:jc w:val="center"/>
              <w:rPr>
                <w:rFonts w:ascii="Arial" w:hAnsi="Arial" w:cs="Arial"/>
              </w:rPr>
            </w:pPr>
            <w:proofErr w:type="spellStart"/>
            <w:r w:rsidRPr="00D74DAD">
              <w:rPr>
                <w:rFonts w:ascii="Arial" w:hAnsi="Arial" w:cs="Arial"/>
                <w:color w:val="000000"/>
              </w:rPr>
              <w:t>Ens</w:t>
            </w:r>
            <w:proofErr w:type="spellEnd"/>
            <w:r w:rsidRPr="00D74DAD">
              <w:rPr>
                <w:rFonts w:ascii="Arial" w:hAnsi="Arial" w:cs="Arial"/>
                <w:color w:val="000000"/>
              </w:rPr>
              <w:t>-GLM</w:t>
            </w:r>
          </w:p>
        </w:tc>
        <w:tc>
          <w:tcPr>
            <w:tcW w:w="2278" w:type="dxa"/>
          </w:tcPr>
          <w:p w14:paraId="53CB81D5" w14:textId="77777777" w:rsidR="00873912" w:rsidRPr="00D74DAD" w:rsidRDefault="00873912" w:rsidP="00416622">
            <w:pPr>
              <w:spacing w:line="480" w:lineRule="auto"/>
              <w:jc w:val="center"/>
              <w:rPr>
                <w:rFonts w:ascii="Arial" w:hAnsi="Arial" w:cs="Arial"/>
              </w:rPr>
            </w:pPr>
            <w:r w:rsidRPr="00D74DAD">
              <w:rPr>
                <w:rFonts w:ascii="Arial" w:hAnsi="Arial" w:cs="Arial"/>
              </w:rPr>
              <w:t>GWAS</w:t>
            </w:r>
          </w:p>
        </w:tc>
        <w:tc>
          <w:tcPr>
            <w:tcW w:w="1514" w:type="dxa"/>
            <w:gridSpan w:val="2"/>
            <w:vAlign w:val="bottom"/>
          </w:tcPr>
          <w:p w14:paraId="41409807"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12500</w:t>
            </w:r>
          </w:p>
        </w:tc>
        <w:tc>
          <w:tcPr>
            <w:tcW w:w="2322" w:type="dxa"/>
            <w:vAlign w:val="bottom"/>
          </w:tcPr>
          <w:p w14:paraId="6615219A"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0.593 (0.047)</w:t>
            </w:r>
          </w:p>
        </w:tc>
      </w:tr>
      <w:tr w:rsidR="00873912" w:rsidRPr="00D74DAD" w14:paraId="59F8E675" w14:textId="77777777" w:rsidTr="00873912">
        <w:trPr>
          <w:cantSplit/>
          <w:trHeight w:hRule="exact" w:val="291"/>
        </w:trPr>
        <w:tc>
          <w:tcPr>
            <w:tcW w:w="2443" w:type="dxa"/>
            <w:vMerge/>
          </w:tcPr>
          <w:p w14:paraId="2EC98B1E" w14:textId="77777777" w:rsidR="00873912" w:rsidRPr="00D74DAD" w:rsidRDefault="00873912" w:rsidP="00416622">
            <w:pPr>
              <w:spacing w:line="480" w:lineRule="auto"/>
              <w:jc w:val="center"/>
              <w:rPr>
                <w:rFonts w:ascii="Arial" w:hAnsi="Arial" w:cs="Arial"/>
              </w:rPr>
            </w:pPr>
          </w:p>
        </w:tc>
        <w:tc>
          <w:tcPr>
            <w:tcW w:w="2278" w:type="dxa"/>
          </w:tcPr>
          <w:p w14:paraId="04EADC3D" w14:textId="77777777" w:rsidR="00873912" w:rsidRPr="00D74DAD" w:rsidRDefault="00873912" w:rsidP="00416622">
            <w:pPr>
              <w:spacing w:line="480" w:lineRule="auto"/>
              <w:jc w:val="center"/>
              <w:rPr>
                <w:rFonts w:ascii="Arial" w:hAnsi="Arial" w:cs="Arial"/>
              </w:rPr>
            </w:pPr>
            <w:proofErr w:type="spellStart"/>
            <w:r w:rsidRPr="00D74DAD">
              <w:rPr>
                <w:rFonts w:ascii="Arial" w:hAnsi="Arial" w:cs="Arial"/>
              </w:rPr>
              <w:t>meanDiff</w:t>
            </w:r>
            <w:proofErr w:type="spellEnd"/>
          </w:p>
        </w:tc>
        <w:tc>
          <w:tcPr>
            <w:tcW w:w="1514" w:type="dxa"/>
            <w:gridSpan w:val="2"/>
            <w:vAlign w:val="bottom"/>
          </w:tcPr>
          <w:p w14:paraId="410FB793"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10000</w:t>
            </w:r>
          </w:p>
        </w:tc>
        <w:tc>
          <w:tcPr>
            <w:tcW w:w="2322" w:type="dxa"/>
            <w:vAlign w:val="bottom"/>
          </w:tcPr>
          <w:p w14:paraId="13024AB6"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0.597 (0.057)</w:t>
            </w:r>
          </w:p>
        </w:tc>
      </w:tr>
      <w:tr w:rsidR="00873912" w:rsidRPr="00D74DAD" w14:paraId="4295314C" w14:textId="77777777" w:rsidTr="00416622">
        <w:trPr>
          <w:cantSplit/>
          <w:trHeight w:hRule="exact" w:val="291"/>
        </w:trPr>
        <w:tc>
          <w:tcPr>
            <w:tcW w:w="8557" w:type="dxa"/>
            <w:gridSpan w:val="5"/>
          </w:tcPr>
          <w:p w14:paraId="36CF1CEB" w14:textId="77777777" w:rsidR="00873912" w:rsidRPr="00D74DAD" w:rsidRDefault="00873912" w:rsidP="00416622">
            <w:pPr>
              <w:spacing w:line="480" w:lineRule="auto"/>
              <w:rPr>
                <w:rFonts w:ascii="Arial" w:hAnsi="Arial" w:cs="Arial"/>
              </w:rPr>
            </w:pPr>
            <w:r w:rsidRPr="00D74DAD">
              <w:rPr>
                <w:rFonts w:ascii="Arial" w:hAnsi="Arial" w:cs="Arial"/>
                <w:i/>
              </w:rPr>
              <w:t>Highly correlated SNPs removed; Covariates not considered</w:t>
            </w:r>
          </w:p>
        </w:tc>
      </w:tr>
      <w:tr w:rsidR="00873912" w:rsidRPr="00D74DAD" w14:paraId="50368DA7" w14:textId="77777777" w:rsidTr="00873912">
        <w:trPr>
          <w:cantSplit/>
          <w:trHeight w:hRule="exact" w:val="291"/>
        </w:trPr>
        <w:tc>
          <w:tcPr>
            <w:tcW w:w="2443" w:type="dxa"/>
            <w:vMerge w:val="restart"/>
          </w:tcPr>
          <w:p w14:paraId="709106D9" w14:textId="77777777" w:rsidR="00873912" w:rsidRPr="00D74DAD" w:rsidRDefault="00873912" w:rsidP="00416622">
            <w:pPr>
              <w:spacing w:line="480" w:lineRule="auto"/>
              <w:jc w:val="center"/>
              <w:rPr>
                <w:rFonts w:ascii="Arial" w:hAnsi="Arial" w:cs="Arial"/>
              </w:rPr>
            </w:pPr>
            <w:proofErr w:type="spellStart"/>
            <w:r w:rsidRPr="00D74DAD">
              <w:rPr>
                <w:rFonts w:ascii="Arial" w:hAnsi="Arial" w:cs="Arial"/>
                <w:color w:val="000000"/>
              </w:rPr>
              <w:t>Ens</w:t>
            </w:r>
            <w:proofErr w:type="spellEnd"/>
            <w:r w:rsidRPr="00D74DAD">
              <w:rPr>
                <w:rFonts w:ascii="Arial" w:hAnsi="Arial" w:cs="Arial"/>
                <w:color w:val="000000"/>
              </w:rPr>
              <w:t>-RF</w:t>
            </w:r>
          </w:p>
        </w:tc>
        <w:tc>
          <w:tcPr>
            <w:tcW w:w="2278" w:type="dxa"/>
          </w:tcPr>
          <w:p w14:paraId="06C0B5A9" w14:textId="77777777" w:rsidR="00873912" w:rsidRPr="00D74DAD" w:rsidRDefault="00873912" w:rsidP="00416622">
            <w:pPr>
              <w:spacing w:line="480" w:lineRule="auto"/>
              <w:jc w:val="center"/>
              <w:rPr>
                <w:rFonts w:ascii="Arial" w:hAnsi="Arial" w:cs="Arial"/>
              </w:rPr>
            </w:pPr>
            <w:r w:rsidRPr="00D74DAD">
              <w:rPr>
                <w:rFonts w:ascii="Arial" w:hAnsi="Arial" w:cs="Arial"/>
              </w:rPr>
              <w:t>GWAS</w:t>
            </w:r>
          </w:p>
        </w:tc>
        <w:tc>
          <w:tcPr>
            <w:tcW w:w="1514" w:type="dxa"/>
            <w:gridSpan w:val="2"/>
            <w:vAlign w:val="bottom"/>
          </w:tcPr>
          <w:p w14:paraId="2A05CD91"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12500</w:t>
            </w:r>
          </w:p>
        </w:tc>
        <w:tc>
          <w:tcPr>
            <w:tcW w:w="2322" w:type="dxa"/>
            <w:vAlign w:val="bottom"/>
          </w:tcPr>
          <w:p w14:paraId="3BABFDDB"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0.598 (0.058)</w:t>
            </w:r>
          </w:p>
        </w:tc>
      </w:tr>
      <w:tr w:rsidR="00873912" w:rsidRPr="00D74DAD" w14:paraId="043EB9EF" w14:textId="77777777" w:rsidTr="00873912">
        <w:trPr>
          <w:cantSplit/>
          <w:trHeight w:hRule="exact" w:val="291"/>
        </w:trPr>
        <w:tc>
          <w:tcPr>
            <w:tcW w:w="2443" w:type="dxa"/>
            <w:vMerge/>
          </w:tcPr>
          <w:p w14:paraId="57E52A5D" w14:textId="77777777" w:rsidR="00873912" w:rsidRPr="00D74DAD" w:rsidRDefault="00873912" w:rsidP="00416622">
            <w:pPr>
              <w:spacing w:line="480" w:lineRule="auto"/>
              <w:jc w:val="center"/>
              <w:rPr>
                <w:rFonts w:ascii="Arial" w:hAnsi="Arial" w:cs="Arial"/>
              </w:rPr>
            </w:pPr>
          </w:p>
        </w:tc>
        <w:tc>
          <w:tcPr>
            <w:tcW w:w="2278" w:type="dxa"/>
          </w:tcPr>
          <w:p w14:paraId="0D9724CE" w14:textId="77777777" w:rsidR="00873912" w:rsidRPr="00D74DAD" w:rsidRDefault="00873912" w:rsidP="00416622">
            <w:pPr>
              <w:spacing w:line="480" w:lineRule="auto"/>
              <w:jc w:val="center"/>
              <w:rPr>
                <w:rFonts w:ascii="Arial" w:hAnsi="Arial" w:cs="Arial"/>
              </w:rPr>
            </w:pPr>
            <w:proofErr w:type="spellStart"/>
            <w:r w:rsidRPr="00D74DAD">
              <w:rPr>
                <w:rFonts w:ascii="Arial" w:hAnsi="Arial" w:cs="Arial"/>
              </w:rPr>
              <w:t>meanDiff</w:t>
            </w:r>
            <w:proofErr w:type="spellEnd"/>
          </w:p>
        </w:tc>
        <w:tc>
          <w:tcPr>
            <w:tcW w:w="1514" w:type="dxa"/>
            <w:gridSpan w:val="2"/>
            <w:vAlign w:val="bottom"/>
          </w:tcPr>
          <w:p w14:paraId="7A6B9F57"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12500</w:t>
            </w:r>
          </w:p>
        </w:tc>
        <w:tc>
          <w:tcPr>
            <w:tcW w:w="2322" w:type="dxa"/>
            <w:vAlign w:val="bottom"/>
          </w:tcPr>
          <w:p w14:paraId="0DCCC8C4"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0.589 (0.056)</w:t>
            </w:r>
          </w:p>
        </w:tc>
      </w:tr>
      <w:tr w:rsidR="00873912" w:rsidRPr="00D74DAD" w14:paraId="07125CEC" w14:textId="77777777" w:rsidTr="00873912">
        <w:trPr>
          <w:cantSplit/>
          <w:trHeight w:hRule="exact" w:val="291"/>
        </w:trPr>
        <w:tc>
          <w:tcPr>
            <w:tcW w:w="2443" w:type="dxa"/>
            <w:vMerge w:val="restart"/>
          </w:tcPr>
          <w:p w14:paraId="756FB82C" w14:textId="77777777" w:rsidR="00873912" w:rsidRPr="00D74DAD" w:rsidRDefault="00873912" w:rsidP="00416622">
            <w:pPr>
              <w:spacing w:line="480" w:lineRule="auto"/>
              <w:jc w:val="center"/>
              <w:rPr>
                <w:rFonts w:ascii="Arial" w:hAnsi="Arial" w:cs="Arial"/>
              </w:rPr>
            </w:pPr>
            <w:proofErr w:type="spellStart"/>
            <w:r w:rsidRPr="00D74DAD">
              <w:rPr>
                <w:rFonts w:ascii="Arial" w:hAnsi="Arial" w:cs="Arial"/>
                <w:color w:val="000000"/>
              </w:rPr>
              <w:t>Ens</w:t>
            </w:r>
            <w:proofErr w:type="spellEnd"/>
            <w:r w:rsidRPr="00D74DAD">
              <w:rPr>
                <w:rFonts w:ascii="Arial" w:hAnsi="Arial" w:cs="Arial"/>
                <w:color w:val="000000"/>
              </w:rPr>
              <w:t>-GLM</w:t>
            </w:r>
          </w:p>
        </w:tc>
        <w:tc>
          <w:tcPr>
            <w:tcW w:w="2278" w:type="dxa"/>
          </w:tcPr>
          <w:p w14:paraId="59F97295" w14:textId="77777777" w:rsidR="00873912" w:rsidRPr="00D74DAD" w:rsidRDefault="00873912" w:rsidP="00416622">
            <w:pPr>
              <w:spacing w:line="480" w:lineRule="auto"/>
              <w:jc w:val="center"/>
              <w:rPr>
                <w:rFonts w:ascii="Arial" w:hAnsi="Arial" w:cs="Arial"/>
              </w:rPr>
            </w:pPr>
            <w:r w:rsidRPr="00D74DAD">
              <w:rPr>
                <w:rFonts w:ascii="Arial" w:hAnsi="Arial" w:cs="Arial"/>
              </w:rPr>
              <w:t>GWAS</w:t>
            </w:r>
          </w:p>
        </w:tc>
        <w:tc>
          <w:tcPr>
            <w:tcW w:w="1514" w:type="dxa"/>
            <w:gridSpan w:val="2"/>
            <w:vAlign w:val="bottom"/>
          </w:tcPr>
          <w:p w14:paraId="51ADAF0C"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250</w:t>
            </w:r>
          </w:p>
        </w:tc>
        <w:tc>
          <w:tcPr>
            <w:tcW w:w="2322" w:type="dxa"/>
            <w:vAlign w:val="bottom"/>
          </w:tcPr>
          <w:p w14:paraId="0F212EF0"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0.590 (0.060)</w:t>
            </w:r>
          </w:p>
        </w:tc>
      </w:tr>
      <w:tr w:rsidR="00873912" w:rsidRPr="00D74DAD" w14:paraId="21EF3911" w14:textId="77777777" w:rsidTr="00873912">
        <w:trPr>
          <w:cantSplit/>
          <w:trHeight w:hRule="exact" w:val="291"/>
        </w:trPr>
        <w:tc>
          <w:tcPr>
            <w:tcW w:w="2443" w:type="dxa"/>
            <w:vMerge/>
          </w:tcPr>
          <w:p w14:paraId="668371E5" w14:textId="77777777" w:rsidR="00873912" w:rsidRPr="00D74DAD" w:rsidRDefault="00873912" w:rsidP="00416622">
            <w:pPr>
              <w:spacing w:line="480" w:lineRule="auto"/>
              <w:jc w:val="center"/>
              <w:rPr>
                <w:rFonts w:ascii="Arial" w:hAnsi="Arial" w:cs="Arial"/>
              </w:rPr>
            </w:pPr>
          </w:p>
        </w:tc>
        <w:tc>
          <w:tcPr>
            <w:tcW w:w="2278" w:type="dxa"/>
          </w:tcPr>
          <w:p w14:paraId="5BB545D1" w14:textId="77777777" w:rsidR="00873912" w:rsidRPr="00D74DAD" w:rsidRDefault="00873912" w:rsidP="00416622">
            <w:pPr>
              <w:spacing w:line="480" w:lineRule="auto"/>
              <w:jc w:val="center"/>
              <w:rPr>
                <w:rFonts w:ascii="Arial" w:hAnsi="Arial" w:cs="Arial"/>
              </w:rPr>
            </w:pPr>
            <w:proofErr w:type="spellStart"/>
            <w:r w:rsidRPr="00D74DAD">
              <w:rPr>
                <w:rFonts w:ascii="Arial" w:hAnsi="Arial" w:cs="Arial"/>
              </w:rPr>
              <w:t>meanDiff</w:t>
            </w:r>
            <w:proofErr w:type="spellEnd"/>
          </w:p>
        </w:tc>
        <w:tc>
          <w:tcPr>
            <w:tcW w:w="1514" w:type="dxa"/>
            <w:gridSpan w:val="2"/>
            <w:vAlign w:val="bottom"/>
          </w:tcPr>
          <w:p w14:paraId="544444C8"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12500</w:t>
            </w:r>
          </w:p>
        </w:tc>
        <w:tc>
          <w:tcPr>
            <w:tcW w:w="2322" w:type="dxa"/>
            <w:vAlign w:val="bottom"/>
          </w:tcPr>
          <w:p w14:paraId="5A0F8F09"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0.595 (0.056)</w:t>
            </w:r>
          </w:p>
        </w:tc>
      </w:tr>
      <w:tr w:rsidR="00873912" w:rsidRPr="00D74DAD" w14:paraId="50BB9EF8" w14:textId="77777777" w:rsidTr="00416622">
        <w:trPr>
          <w:trHeight w:hRule="exact" w:val="291"/>
        </w:trPr>
        <w:tc>
          <w:tcPr>
            <w:tcW w:w="8557" w:type="dxa"/>
            <w:gridSpan w:val="5"/>
          </w:tcPr>
          <w:p w14:paraId="3D93233D" w14:textId="77777777" w:rsidR="00873912" w:rsidRPr="00D74DAD" w:rsidRDefault="00873912" w:rsidP="00416622">
            <w:pPr>
              <w:spacing w:line="480" w:lineRule="auto"/>
              <w:rPr>
                <w:rFonts w:ascii="Arial" w:hAnsi="Arial" w:cs="Arial"/>
              </w:rPr>
            </w:pPr>
            <w:r w:rsidRPr="00D74DAD">
              <w:rPr>
                <w:rFonts w:ascii="Arial" w:hAnsi="Arial" w:cs="Arial"/>
                <w:i/>
              </w:rPr>
              <w:t>No SNPs removed for LD; Covariates added to model</w:t>
            </w:r>
          </w:p>
        </w:tc>
      </w:tr>
      <w:tr w:rsidR="00873912" w:rsidRPr="00D74DAD" w14:paraId="549DAF96" w14:textId="77777777" w:rsidTr="00873912">
        <w:trPr>
          <w:trHeight w:hRule="exact" w:val="291"/>
        </w:trPr>
        <w:tc>
          <w:tcPr>
            <w:tcW w:w="2443" w:type="dxa"/>
            <w:vMerge w:val="restart"/>
          </w:tcPr>
          <w:p w14:paraId="48CE78B2" w14:textId="77777777" w:rsidR="00873912" w:rsidRPr="00D74DAD" w:rsidRDefault="00873912" w:rsidP="00416622">
            <w:pPr>
              <w:spacing w:line="480" w:lineRule="auto"/>
              <w:jc w:val="center"/>
              <w:rPr>
                <w:rFonts w:ascii="Arial" w:hAnsi="Arial" w:cs="Arial"/>
              </w:rPr>
            </w:pPr>
            <w:proofErr w:type="spellStart"/>
            <w:r w:rsidRPr="00D74DAD">
              <w:rPr>
                <w:rFonts w:ascii="Arial" w:hAnsi="Arial" w:cs="Arial"/>
                <w:color w:val="000000"/>
              </w:rPr>
              <w:t>Ens</w:t>
            </w:r>
            <w:proofErr w:type="spellEnd"/>
            <w:r w:rsidRPr="00D74DAD">
              <w:rPr>
                <w:rFonts w:ascii="Arial" w:hAnsi="Arial" w:cs="Arial"/>
                <w:color w:val="000000"/>
              </w:rPr>
              <w:t>-RF</w:t>
            </w:r>
          </w:p>
        </w:tc>
        <w:tc>
          <w:tcPr>
            <w:tcW w:w="2278" w:type="dxa"/>
          </w:tcPr>
          <w:p w14:paraId="33F90E05" w14:textId="77777777" w:rsidR="00873912" w:rsidRPr="00D74DAD" w:rsidRDefault="00873912" w:rsidP="00416622">
            <w:pPr>
              <w:spacing w:line="480" w:lineRule="auto"/>
              <w:jc w:val="center"/>
              <w:rPr>
                <w:rFonts w:ascii="Arial" w:hAnsi="Arial" w:cs="Arial"/>
              </w:rPr>
            </w:pPr>
            <w:r w:rsidRPr="00D74DAD">
              <w:rPr>
                <w:rFonts w:ascii="Arial" w:hAnsi="Arial" w:cs="Arial"/>
              </w:rPr>
              <w:t>GWAS</w:t>
            </w:r>
          </w:p>
        </w:tc>
        <w:tc>
          <w:tcPr>
            <w:tcW w:w="1408" w:type="dxa"/>
            <w:vAlign w:val="bottom"/>
          </w:tcPr>
          <w:p w14:paraId="749BA8FC"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10</w:t>
            </w:r>
          </w:p>
        </w:tc>
        <w:tc>
          <w:tcPr>
            <w:tcW w:w="2428" w:type="dxa"/>
            <w:gridSpan w:val="2"/>
            <w:vAlign w:val="bottom"/>
          </w:tcPr>
          <w:p w14:paraId="12AEBD37"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0.713 (0.031)</w:t>
            </w:r>
          </w:p>
        </w:tc>
      </w:tr>
      <w:tr w:rsidR="00873912" w:rsidRPr="00D74DAD" w14:paraId="61DD92F0" w14:textId="77777777" w:rsidTr="00873912">
        <w:trPr>
          <w:trHeight w:hRule="exact" w:val="291"/>
        </w:trPr>
        <w:tc>
          <w:tcPr>
            <w:tcW w:w="2443" w:type="dxa"/>
            <w:vMerge/>
          </w:tcPr>
          <w:p w14:paraId="4065E7B5" w14:textId="77777777" w:rsidR="00873912" w:rsidRPr="00D74DAD" w:rsidRDefault="00873912" w:rsidP="00416622">
            <w:pPr>
              <w:spacing w:line="480" w:lineRule="auto"/>
              <w:jc w:val="center"/>
              <w:rPr>
                <w:rFonts w:ascii="Arial" w:hAnsi="Arial" w:cs="Arial"/>
              </w:rPr>
            </w:pPr>
          </w:p>
        </w:tc>
        <w:tc>
          <w:tcPr>
            <w:tcW w:w="2278" w:type="dxa"/>
          </w:tcPr>
          <w:p w14:paraId="2076D8E8" w14:textId="77777777" w:rsidR="00873912" w:rsidRPr="00D74DAD" w:rsidRDefault="00873912" w:rsidP="00416622">
            <w:pPr>
              <w:spacing w:line="480" w:lineRule="auto"/>
              <w:jc w:val="center"/>
              <w:rPr>
                <w:rFonts w:ascii="Arial" w:hAnsi="Arial" w:cs="Arial"/>
              </w:rPr>
            </w:pPr>
            <w:proofErr w:type="spellStart"/>
            <w:r w:rsidRPr="00D74DAD">
              <w:rPr>
                <w:rFonts w:ascii="Arial" w:hAnsi="Arial" w:cs="Arial"/>
              </w:rPr>
              <w:t>meanDiff</w:t>
            </w:r>
            <w:proofErr w:type="spellEnd"/>
          </w:p>
        </w:tc>
        <w:tc>
          <w:tcPr>
            <w:tcW w:w="1408" w:type="dxa"/>
            <w:vAlign w:val="bottom"/>
          </w:tcPr>
          <w:p w14:paraId="0A6C0112"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5</w:t>
            </w:r>
          </w:p>
        </w:tc>
        <w:tc>
          <w:tcPr>
            <w:tcW w:w="2428" w:type="dxa"/>
            <w:gridSpan w:val="2"/>
            <w:vAlign w:val="bottom"/>
          </w:tcPr>
          <w:p w14:paraId="6C71B946"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0.718 (0.029)</w:t>
            </w:r>
          </w:p>
        </w:tc>
      </w:tr>
      <w:tr w:rsidR="00873912" w:rsidRPr="00D74DAD" w14:paraId="31ECBF8F" w14:textId="77777777" w:rsidTr="00873912">
        <w:trPr>
          <w:trHeight w:hRule="exact" w:val="291"/>
        </w:trPr>
        <w:tc>
          <w:tcPr>
            <w:tcW w:w="2443" w:type="dxa"/>
            <w:vMerge w:val="restart"/>
          </w:tcPr>
          <w:p w14:paraId="0C5AD93B" w14:textId="77777777" w:rsidR="00873912" w:rsidRPr="00D74DAD" w:rsidRDefault="00873912" w:rsidP="00416622">
            <w:pPr>
              <w:spacing w:line="480" w:lineRule="auto"/>
              <w:jc w:val="center"/>
              <w:rPr>
                <w:rFonts w:ascii="Arial" w:hAnsi="Arial" w:cs="Arial"/>
              </w:rPr>
            </w:pPr>
            <w:proofErr w:type="spellStart"/>
            <w:r w:rsidRPr="00D74DAD">
              <w:rPr>
                <w:rFonts w:ascii="Arial" w:hAnsi="Arial" w:cs="Arial"/>
                <w:color w:val="000000"/>
              </w:rPr>
              <w:t>Ens</w:t>
            </w:r>
            <w:proofErr w:type="spellEnd"/>
            <w:r w:rsidRPr="00D74DAD">
              <w:rPr>
                <w:rFonts w:ascii="Arial" w:hAnsi="Arial" w:cs="Arial"/>
                <w:color w:val="000000"/>
              </w:rPr>
              <w:t>-GLM</w:t>
            </w:r>
          </w:p>
        </w:tc>
        <w:tc>
          <w:tcPr>
            <w:tcW w:w="2278" w:type="dxa"/>
          </w:tcPr>
          <w:p w14:paraId="144C7052" w14:textId="77777777" w:rsidR="00873912" w:rsidRPr="00D74DAD" w:rsidRDefault="00873912" w:rsidP="00416622">
            <w:pPr>
              <w:spacing w:line="480" w:lineRule="auto"/>
              <w:jc w:val="center"/>
              <w:rPr>
                <w:rFonts w:ascii="Arial" w:hAnsi="Arial" w:cs="Arial"/>
              </w:rPr>
            </w:pPr>
            <w:r w:rsidRPr="00D74DAD">
              <w:rPr>
                <w:rFonts w:ascii="Arial" w:hAnsi="Arial" w:cs="Arial"/>
              </w:rPr>
              <w:t>GWAS</w:t>
            </w:r>
          </w:p>
        </w:tc>
        <w:tc>
          <w:tcPr>
            <w:tcW w:w="1408" w:type="dxa"/>
            <w:vAlign w:val="bottom"/>
          </w:tcPr>
          <w:p w14:paraId="537DC2FE"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5</w:t>
            </w:r>
          </w:p>
        </w:tc>
        <w:tc>
          <w:tcPr>
            <w:tcW w:w="2428" w:type="dxa"/>
            <w:gridSpan w:val="2"/>
            <w:vAlign w:val="bottom"/>
          </w:tcPr>
          <w:p w14:paraId="1AAE75E0"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0.726 (0.026)</w:t>
            </w:r>
          </w:p>
        </w:tc>
      </w:tr>
      <w:tr w:rsidR="00873912" w:rsidRPr="00D74DAD" w14:paraId="097943B0" w14:textId="77777777" w:rsidTr="00873912">
        <w:trPr>
          <w:trHeight w:hRule="exact" w:val="291"/>
        </w:trPr>
        <w:tc>
          <w:tcPr>
            <w:tcW w:w="2443" w:type="dxa"/>
            <w:vMerge/>
          </w:tcPr>
          <w:p w14:paraId="627D98BB" w14:textId="77777777" w:rsidR="00873912" w:rsidRPr="00D74DAD" w:rsidRDefault="00873912" w:rsidP="00416622">
            <w:pPr>
              <w:spacing w:line="480" w:lineRule="auto"/>
              <w:jc w:val="center"/>
              <w:rPr>
                <w:rFonts w:ascii="Arial" w:hAnsi="Arial" w:cs="Arial"/>
              </w:rPr>
            </w:pPr>
          </w:p>
        </w:tc>
        <w:tc>
          <w:tcPr>
            <w:tcW w:w="2278" w:type="dxa"/>
          </w:tcPr>
          <w:p w14:paraId="0759183A" w14:textId="77777777" w:rsidR="00873912" w:rsidRPr="00D74DAD" w:rsidRDefault="00873912" w:rsidP="00416622">
            <w:pPr>
              <w:spacing w:line="480" w:lineRule="auto"/>
              <w:jc w:val="center"/>
              <w:rPr>
                <w:rFonts w:ascii="Arial" w:hAnsi="Arial" w:cs="Arial"/>
              </w:rPr>
            </w:pPr>
            <w:proofErr w:type="spellStart"/>
            <w:r w:rsidRPr="00D74DAD">
              <w:rPr>
                <w:rFonts w:ascii="Arial" w:hAnsi="Arial" w:cs="Arial"/>
              </w:rPr>
              <w:t>meanDiff</w:t>
            </w:r>
            <w:proofErr w:type="spellEnd"/>
          </w:p>
        </w:tc>
        <w:tc>
          <w:tcPr>
            <w:tcW w:w="1408" w:type="dxa"/>
            <w:vAlign w:val="bottom"/>
          </w:tcPr>
          <w:p w14:paraId="000317D4"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5</w:t>
            </w:r>
          </w:p>
        </w:tc>
        <w:tc>
          <w:tcPr>
            <w:tcW w:w="2428" w:type="dxa"/>
            <w:gridSpan w:val="2"/>
            <w:vAlign w:val="bottom"/>
          </w:tcPr>
          <w:p w14:paraId="11B5E0AF"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0.729 (0.028)</w:t>
            </w:r>
          </w:p>
        </w:tc>
      </w:tr>
      <w:tr w:rsidR="00873912" w:rsidRPr="00D74DAD" w14:paraId="2CFA2062" w14:textId="77777777" w:rsidTr="00416622">
        <w:trPr>
          <w:trHeight w:hRule="exact" w:val="291"/>
        </w:trPr>
        <w:tc>
          <w:tcPr>
            <w:tcW w:w="8557" w:type="dxa"/>
            <w:gridSpan w:val="5"/>
          </w:tcPr>
          <w:p w14:paraId="387D8C62" w14:textId="77777777" w:rsidR="00873912" w:rsidRPr="00D74DAD" w:rsidRDefault="00873912" w:rsidP="00416622">
            <w:pPr>
              <w:spacing w:line="480" w:lineRule="auto"/>
              <w:rPr>
                <w:rFonts w:ascii="Arial" w:hAnsi="Arial" w:cs="Arial"/>
                <w:b/>
              </w:rPr>
            </w:pPr>
            <w:r w:rsidRPr="00D74DAD">
              <w:rPr>
                <w:rFonts w:ascii="Arial" w:hAnsi="Arial" w:cs="Arial"/>
                <w:i/>
              </w:rPr>
              <w:t>Highly correlated SNPs removed; Covariates added to model</w:t>
            </w:r>
          </w:p>
          <w:p w14:paraId="437F5615" w14:textId="77777777" w:rsidR="00873912" w:rsidRPr="00D74DAD" w:rsidRDefault="00873912" w:rsidP="00416622">
            <w:pPr>
              <w:spacing w:line="480" w:lineRule="auto"/>
              <w:jc w:val="center"/>
              <w:rPr>
                <w:rFonts w:ascii="Arial" w:hAnsi="Arial" w:cs="Arial"/>
                <w:b/>
              </w:rPr>
            </w:pPr>
            <w:r w:rsidRPr="00D74DAD">
              <w:rPr>
                <w:rFonts w:ascii="Arial" w:hAnsi="Arial" w:cs="Arial"/>
                <w:b/>
              </w:rPr>
              <w:t>Feature Selection</w:t>
            </w:r>
          </w:p>
          <w:p w14:paraId="07162C3D" w14:textId="77777777" w:rsidR="00873912" w:rsidRPr="00D74DAD" w:rsidRDefault="00873912" w:rsidP="00416622">
            <w:pPr>
              <w:spacing w:line="480" w:lineRule="auto"/>
              <w:jc w:val="center"/>
              <w:rPr>
                <w:rFonts w:ascii="Arial" w:hAnsi="Arial" w:cs="Arial"/>
                <w:b/>
              </w:rPr>
            </w:pPr>
            <w:r w:rsidRPr="00D74DAD">
              <w:rPr>
                <w:rFonts w:ascii="Arial" w:hAnsi="Arial" w:cs="Arial"/>
                <w:b/>
              </w:rPr>
              <w:t>No. SNPs</w:t>
            </w:r>
          </w:p>
          <w:p w14:paraId="78ABD402" w14:textId="77777777" w:rsidR="00873912" w:rsidRPr="00D74DAD" w:rsidRDefault="00873912" w:rsidP="00416622">
            <w:pPr>
              <w:spacing w:line="480" w:lineRule="auto"/>
              <w:jc w:val="center"/>
              <w:rPr>
                <w:rFonts w:ascii="Arial" w:hAnsi="Arial" w:cs="Arial"/>
                <w:b/>
              </w:rPr>
            </w:pPr>
            <w:r w:rsidRPr="00D74DAD">
              <w:rPr>
                <w:rFonts w:ascii="Arial" w:hAnsi="Arial" w:cs="Arial"/>
                <w:b/>
              </w:rPr>
              <w:t>AUC</w:t>
            </w:r>
          </w:p>
          <w:p w14:paraId="72F1453D" w14:textId="77777777" w:rsidR="00873912" w:rsidRPr="00D74DAD" w:rsidRDefault="00873912" w:rsidP="00416622">
            <w:pPr>
              <w:spacing w:line="480" w:lineRule="auto"/>
              <w:jc w:val="center"/>
              <w:rPr>
                <w:rFonts w:ascii="Arial" w:hAnsi="Arial" w:cs="Arial"/>
              </w:rPr>
            </w:pPr>
            <w:proofErr w:type="spellStart"/>
            <w:r w:rsidRPr="00D74DAD">
              <w:rPr>
                <w:rFonts w:ascii="Arial" w:hAnsi="Arial" w:cs="Arial"/>
                <w:b/>
              </w:rPr>
              <w:t>r</w:t>
            </w:r>
            <w:r w:rsidRPr="00D74DAD">
              <w:rPr>
                <w:rFonts w:ascii="Arial" w:hAnsi="Arial" w:cs="Arial"/>
                <w:b/>
                <w:vertAlign w:val="subscript"/>
              </w:rPr>
              <w:t>s</w:t>
            </w:r>
            <w:proofErr w:type="spellEnd"/>
          </w:p>
        </w:tc>
      </w:tr>
      <w:tr w:rsidR="00873912" w:rsidRPr="00D74DAD" w14:paraId="792D51AA" w14:textId="77777777" w:rsidTr="00873912">
        <w:trPr>
          <w:trHeight w:hRule="exact" w:val="291"/>
        </w:trPr>
        <w:tc>
          <w:tcPr>
            <w:tcW w:w="2443" w:type="dxa"/>
            <w:vMerge w:val="restart"/>
          </w:tcPr>
          <w:p w14:paraId="12B926BF" w14:textId="77777777" w:rsidR="00873912" w:rsidRPr="00D74DAD" w:rsidRDefault="00873912" w:rsidP="00416622">
            <w:pPr>
              <w:spacing w:line="480" w:lineRule="auto"/>
              <w:jc w:val="center"/>
              <w:rPr>
                <w:rFonts w:ascii="Arial" w:hAnsi="Arial" w:cs="Arial"/>
              </w:rPr>
            </w:pPr>
            <w:proofErr w:type="spellStart"/>
            <w:r w:rsidRPr="00D74DAD">
              <w:rPr>
                <w:rFonts w:ascii="Arial" w:hAnsi="Arial" w:cs="Arial"/>
                <w:color w:val="000000"/>
              </w:rPr>
              <w:t>Ens</w:t>
            </w:r>
            <w:proofErr w:type="spellEnd"/>
            <w:r w:rsidRPr="00D74DAD">
              <w:rPr>
                <w:rFonts w:ascii="Arial" w:hAnsi="Arial" w:cs="Arial"/>
                <w:color w:val="000000"/>
              </w:rPr>
              <w:t>-RF</w:t>
            </w:r>
          </w:p>
        </w:tc>
        <w:tc>
          <w:tcPr>
            <w:tcW w:w="2278" w:type="dxa"/>
          </w:tcPr>
          <w:p w14:paraId="64102A60" w14:textId="77777777" w:rsidR="00873912" w:rsidRPr="00D74DAD" w:rsidRDefault="00873912" w:rsidP="00416622">
            <w:pPr>
              <w:spacing w:line="480" w:lineRule="auto"/>
              <w:jc w:val="center"/>
              <w:rPr>
                <w:rFonts w:ascii="Arial" w:hAnsi="Arial" w:cs="Arial"/>
              </w:rPr>
            </w:pPr>
            <w:r w:rsidRPr="00D74DAD">
              <w:rPr>
                <w:rFonts w:ascii="Arial" w:hAnsi="Arial" w:cs="Arial"/>
              </w:rPr>
              <w:t>GWAS</w:t>
            </w:r>
          </w:p>
        </w:tc>
        <w:tc>
          <w:tcPr>
            <w:tcW w:w="1408" w:type="dxa"/>
            <w:vAlign w:val="bottom"/>
          </w:tcPr>
          <w:p w14:paraId="5B369F88"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5</w:t>
            </w:r>
          </w:p>
        </w:tc>
        <w:tc>
          <w:tcPr>
            <w:tcW w:w="2428" w:type="dxa"/>
            <w:gridSpan w:val="2"/>
            <w:vAlign w:val="bottom"/>
          </w:tcPr>
          <w:p w14:paraId="59930B82"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0.719 (0.036)</w:t>
            </w:r>
          </w:p>
        </w:tc>
      </w:tr>
      <w:tr w:rsidR="00873912" w:rsidRPr="00D74DAD" w14:paraId="446D8824" w14:textId="77777777" w:rsidTr="00873912">
        <w:trPr>
          <w:trHeight w:hRule="exact" w:val="291"/>
        </w:trPr>
        <w:tc>
          <w:tcPr>
            <w:tcW w:w="2443" w:type="dxa"/>
            <w:vMerge/>
          </w:tcPr>
          <w:p w14:paraId="5AA2E5FC" w14:textId="77777777" w:rsidR="00873912" w:rsidRPr="00D74DAD" w:rsidRDefault="00873912" w:rsidP="00416622">
            <w:pPr>
              <w:spacing w:line="480" w:lineRule="auto"/>
              <w:jc w:val="center"/>
              <w:rPr>
                <w:rFonts w:ascii="Arial" w:hAnsi="Arial" w:cs="Arial"/>
              </w:rPr>
            </w:pPr>
          </w:p>
        </w:tc>
        <w:tc>
          <w:tcPr>
            <w:tcW w:w="2278" w:type="dxa"/>
          </w:tcPr>
          <w:p w14:paraId="365DDEDF" w14:textId="77777777" w:rsidR="00873912" w:rsidRPr="00D74DAD" w:rsidRDefault="00873912" w:rsidP="00416622">
            <w:pPr>
              <w:spacing w:line="480" w:lineRule="auto"/>
              <w:jc w:val="center"/>
              <w:rPr>
                <w:rFonts w:ascii="Arial" w:hAnsi="Arial" w:cs="Arial"/>
              </w:rPr>
            </w:pPr>
            <w:proofErr w:type="spellStart"/>
            <w:r w:rsidRPr="00D74DAD">
              <w:rPr>
                <w:rFonts w:ascii="Arial" w:hAnsi="Arial" w:cs="Arial"/>
              </w:rPr>
              <w:t>meanDiff</w:t>
            </w:r>
            <w:proofErr w:type="spellEnd"/>
          </w:p>
        </w:tc>
        <w:tc>
          <w:tcPr>
            <w:tcW w:w="1408" w:type="dxa"/>
            <w:vAlign w:val="bottom"/>
          </w:tcPr>
          <w:p w14:paraId="4A3BE12F"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5</w:t>
            </w:r>
          </w:p>
        </w:tc>
        <w:tc>
          <w:tcPr>
            <w:tcW w:w="2428" w:type="dxa"/>
            <w:gridSpan w:val="2"/>
            <w:vAlign w:val="bottom"/>
          </w:tcPr>
          <w:p w14:paraId="763AAF8C"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0.731 (0.032)</w:t>
            </w:r>
          </w:p>
        </w:tc>
      </w:tr>
      <w:tr w:rsidR="00873912" w:rsidRPr="00D74DAD" w14:paraId="726D9435" w14:textId="77777777" w:rsidTr="00873912">
        <w:trPr>
          <w:trHeight w:hRule="exact" w:val="291"/>
        </w:trPr>
        <w:tc>
          <w:tcPr>
            <w:tcW w:w="2443" w:type="dxa"/>
            <w:vMerge w:val="restart"/>
          </w:tcPr>
          <w:p w14:paraId="390CB7B4" w14:textId="77777777" w:rsidR="00873912" w:rsidRPr="00D74DAD" w:rsidRDefault="00873912" w:rsidP="00416622">
            <w:pPr>
              <w:spacing w:line="480" w:lineRule="auto"/>
              <w:jc w:val="center"/>
              <w:rPr>
                <w:rFonts w:ascii="Arial" w:hAnsi="Arial" w:cs="Arial"/>
              </w:rPr>
            </w:pPr>
            <w:proofErr w:type="spellStart"/>
            <w:r w:rsidRPr="00D74DAD">
              <w:rPr>
                <w:rFonts w:ascii="Arial" w:hAnsi="Arial" w:cs="Arial"/>
                <w:color w:val="000000"/>
              </w:rPr>
              <w:t>Ens</w:t>
            </w:r>
            <w:proofErr w:type="spellEnd"/>
            <w:r w:rsidRPr="00D74DAD">
              <w:rPr>
                <w:rFonts w:ascii="Arial" w:hAnsi="Arial" w:cs="Arial"/>
                <w:color w:val="000000"/>
              </w:rPr>
              <w:t>-GLM</w:t>
            </w:r>
          </w:p>
        </w:tc>
        <w:tc>
          <w:tcPr>
            <w:tcW w:w="2278" w:type="dxa"/>
          </w:tcPr>
          <w:p w14:paraId="37F03A13" w14:textId="77777777" w:rsidR="00873912" w:rsidRPr="00D74DAD" w:rsidRDefault="00873912" w:rsidP="00416622">
            <w:pPr>
              <w:spacing w:line="480" w:lineRule="auto"/>
              <w:jc w:val="center"/>
              <w:rPr>
                <w:rFonts w:ascii="Arial" w:hAnsi="Arial" w:cs="Arial"/>
              </w:rPr>
            </w:pPr>
            <w:r w:rsidRPr="00D74DAD">
              <w:rPr>
                <w:rFonts w:ascii="Arial" w:hAnsi="Arial" w:cs="Arial"/>
              </w:rPr>
              <w:t>GWAS</w:t>
            </w:r>
          </w:p>
        </w:tc>
        <w:tc>
          <w:tcPr>
            <w:tcW w:w="1408" w:type="dxa"/>
            <w:vAlign w:val="bottom"/>
          </w:tcPr>
          <w:p w14:paraId="15F0C1E6"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5</w:t>
            </w:r>
          </w:p>
        </w:tc>
        <w:tc>
          <w:tcPr>
            <w:tcW w:w="2428" w:type="dxa"/>
            <w:gridSpan w:val="2"/>
            <w:vAlign w:val="bottom"/>
          </w:tcPr>
          <w:p w14:paraId="504B439C"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0.729 (0.038)</w:t>
            </w:r>
          </w:p>
        </w:tc>
      </w:tr>
      <w:tr w:rsidR="00873912" w:rsidRPr="00D74DAD" w14:paraId="10F25237" w14:textId="77777777" w:rsidTr="00873912">
        <w:trPr>
          <w:trHeight w:hRule="exact" w:val="291"/>
        </w:trPr>
        <w:tc>
          <w:tcPr>
            <w:tcW w:w="2443" w:type="dxa"/>
            <w:vMerge/>
          </w:tcPr>
          <w:p w14:paraId="70DB9B9A" w14:textId="77777777" w:rsidR="00873912" w:rsidRPr="00D74DAD" w:rsidRDefault="00873912" w:rsidP="00416622">
            <w:pPr>
              <w:spacing w:line="480" w:lineRule="auto"/>
              <w:jc w:val="center"/>
              <w:rPr>
                <w:rFonts w:ascii="Arial" w:hAnsi="Arial" w:cs="Arial"/>
              </w:rPr>
            </w:pPr>
          </w:p>
        </w:tc>
        <w:tc>
          <w:tcPr>
            <w:tcW w:w="2278" w:type="dxa"/>
          </w:tcPr>
          <w:p w14:paraId="33ED67F2" w14:textId="77777777" w:rsidR="00873912" w:rsidRPr="00D74DAD" w:rsidRDefault="00873912" w:rsidP="00416622">
            <w:pPr>
              <w:spacing w:line="480" w:lineRule="auto"/>
              <w:jc w:val="center"/>
              <w:rPr>
                <w:rFonts w:ascii="Arial" w:hAnsi="Arial" w:cs="Arial"/>
              </w:rPr>
            </w:pPr>
            <w:proofErr w:type="spellStart"/>
            <w:r w:rsidRPr="00D74DAD">
              <w:rPr>
                <w:rFonts w:ascii="Arial" w:hAnsi="Arial" w:cs="Arial"/>
              </w:rPr>
              <w:t>meanDiff</w:t>
            </w:r>
            <w:proofErr w:type="spellEnd"/>
          </w:p>
        </w:tc>
        <w:tc>
          <w:tcPr>
            <w:tcW w:w="1408" w:type="dxa"/>
            <w:vAlign w:val="bottom"/>
          </w:tcPr>
          <w:p w14:paraId="35B97247"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5</w:t>
            </w:r>
          </w:p>
        </w:tc>
        <w:tc>
          <w:tcPr>
            <w:tcW w:w="2428" w:type="dxa"/>
            <w:gridSpan w:val="2"/>
            <w:vAlign w:val="bottom"/>
          </w:tcPr>
          <w:p w14:paraId="2661CC96" w14:textId="77777777" w:rsidR="00873912" w:rsidRPr="00D74DAD" w:rsidRDefault="00873912" w:rsidP="00416622">
            <w:pPr>
              <w:spacing w:line="480" w:lineRule="auto"/>
              <w:jc w:val="center"/>
              <w:rPr>
                <w:rFonts w:ascii="Arial" w:hAnsi="Arial" w:cs="Arial"/>
              </w:rPr>
            </w:pPr>
            <w:r w:rsidRPr="00D74DAD">
              <w:rPr>
                <w:rFonts w:ascii="Arial" w:hAnsi="Arial" w:cs="Arial"/>
                <w:color w:val="000000"/>
              </w:rPr>
              <w:t>0.733 (0.032)</w:t>
            </w:r>
          </w:p>
        </w:tc>
      </w:tr>
    </w:tbl>
    <w:p w14:paraId="2BB47482" w14:textId="44E66848" w:rsidR="00873912" w:rsidRPr="00D74DAD" w:rsidRDefault="00873912" w:rsidP="004C333E">
      <w:pPr>
        <w:jc w:val="both"/>
        <w:rPr>
          <w:rFonts w:ascii="Arial" w:eastAsia="Times New Roman" w:hAnsi="Arial" w:cs="Arial"/>
          <w:b/>
          <w:color w:val="3A3A3A"/>
        </w:rPr>
      </w:pPr>
    </w:p>
    <w:p w14:paraId="563B6FD1" w14:textId="77777777" w:rsidR="00873912" w:rsidRPr="00D74DAD" w:rsidRDefault="00873912" w:rsidP="004C333E">
      <w:pPr>
        <w:jc w:val="both"/>
        <w:rPr>
          <w:rFonts w:ascii="Arial" w:eastAsia="Times New Roman" w:hAnsi="Arial" w:cs="Arial"/>
          <w:b/>
          <w:color w:val="3A3A3A"/>
        </w:rPr>
      </w:pPr>
    </w:p>
    <w:p w14:paraId="2656BC0A" w14:textId="35D8DDCB" w:rsidR="004C333E" w:rsidRPr="00D74DAD" w:rsidRDefault="00873912">
      <w:pPr>
        <w:rPr>
          <w:rFonts w:ascii="Arial" w:hAnsi="Arial" w:cs="Arial"/>
          <w:b/>
        </w:rPr>
      </w:pPr>
      <w:r w:rsidRPr="00D74DAD">
        <w:rPr>
          <w:rFonts w:ascii="Arial" w:hAnsi="Arial" w:cs="Arial"/>
          <w:b/>
        </w:rPr>
        <w:t>References</w:t>
      </w:r>
    </w:p>
    <w:p w14:paraId="5BC18F68" w14:textId="77777777" w:rsidR="00873912" w:rsidRPr="00D74DAD" w:rsidRDefault="00873912">
      <w:pPr>
        <w:rPr>
          <w:rFonts w:ascii="Arial" w:hAnsi="Arial" w:cs="Arial"/>
          <w:b/>
        </w:rPr>
      </w:pPr>
    </w:p>
    <w:p w14:paraId="68789356" w14:textId="77777777" w:rsidR="004C333E" w:rsidRPr="00D74DAD" w:rsidRDefault="004C333E" w:rsidP="004C333E">
      <w:pPr>
        <w:ind w:left="270" w:hanging="270"/>
        <w:rPr>
          <w:rFonts w:ascii="Arial" w:eastAsia="Times New Roman" w:hAnsi="Arial" w:cs="Arial"/>
          <w:color w:val="222222"/>
          <w:shd w:val="clear" w:color="auto" w:fill="FFFFFF"/>
        </w:rPr>
      </w:pPr>
      <w:r w:rsidRPr="00D74DAD">
        <w:rPr>
          <w:rFonts w:ascii="Arial" w:hAnsi="Arial" w:cs="Arial"/>
        </w:rPr>
        <w:t xml:space="preserve">1. </w:t>
      </w:r>
      <w:r w:rsidRPr="00D74DAD">
        <w:rPr>
          <w:rFonts w:ascii="Arial" w:eastAsia="Times New Roman" w:hAnsi="Arial" w:cs="Arial"/>
          <w:color w:val="222222"/>
          <w:shd w:val="clear" w:color="auto" w:fill="FFFFFF"/>
        </w:rPr>
        <w:t xml:space="preserve">Wright MN, Ziegler A. ranger: A fast implementation of random forests for high dimensional data in C++ and R. </w:t>
      </w:r>
      <w:proofErr w:type="spellStart"/>
      <w:r w:rsidRPr="00D74DAD">
        <w:rPr>
          <w:rFonts w:ascii="Arial" w:eastAsia="Times New Roman" w:hAnsi="Arial" w:cs="Arial"/>
          <w:color w:val="222222"/>
          <w:shd w:val="clear" w:color="auto" w:fill="FFFFFF"/>
        </w:rPr>
        <w:t>arXiv</w:t>
      </w:r>
      <w:proofErr w:type="spellEnd"/>
      <w:r w:rsidRPr="00D74DAD">
        <w:rPr>
          <w:rFonts w:ascii="Arial" w:eastAsia="Times New Roman" w:hAnsi="Arial" w:cs="Arial"/>
          <w:color w:val="222222"/>
          <w:shd w:val="clear" w:color="auto" w:fill="FFFFFF"/>
        </w:rPr>
        <w:t xml:space="preserve"> preprint arXiv:1508.04409. 2015 Aug 18.</w:t>
      </w:r>
    </w:p>
    <w:p w14:paraId="74B943EC" w14:textId="77777777" w:rsidR="004C333E" w:rsidRPr="00D74DAD" w:rsidRDefault="004C333E" w:rsidP="004C333E">
      <w:pPr>
        <w:ind w:left="270" w:hanging="270"/>
        <w:rPr>
          <w:rFonts w:ascii="Arial" w:eastAsia="Times New Roman" w:hAnsi="Arial" w:cs="Arial"/>
          <w:color w:val="222222"/>
          <w:shd w:val="clear" w:color="auto" w:fill="FFFFFF"/>
        </w:rPr>
      </w:pPr>
    </w:p>
    <w:p w14:paraId="026FB457" w14:textId="77777777" w:rsidR="004C333E" w:rsidRPr="00D74DAD" w:rsidRDefault="004C333E" w:rsidP="004C333E">
      <w:pPr>
        <w:ind w:left="270" w:hanging="270"/>
        <w:rPr>
          <w:rFonts w:ascii="Arial" w:eastAsia="Times New Roman" w:hAnsi="Arial" w:cs="Arial"/>
        </w:rPr>
      </w:pPr>
      <w:r w:rsidRPr="00D74DAD">
        <w:rPr>
          <w:rFonts w:ascii="Arial" w:eastAsia="Times New Roman" w:hAnsi="Arial" w:cs="Arial"/>
          <w:color w:val="222222"/>
          <w:shd w:val="clear" w:color="auto" w:fill="FFFFFF"/>
        </w:rPr>
        <w:t>2. Song L, Langfelder P, Horvath S. Random generalized linear model: a highly accurate and interpretable ensemble predictor. BMC bioinformatics. 2013 Dec 1;14(1):5.</w:t>
      </w:r>
    </w:p>
    <w:p w14:paraId="12662DF9" w14:textId="77777777" w:rsidR="004C333E" w:rsidRPr="00D74DAD" w:rsidRDefault="004C333E" w:rsidP="004C333E">
      <w:pPr>
        <w:ind w:left="270" w:hanging="270"/>
        <w:rPr>
          <w:rFonts w:ascii="Arial" w:eastAsia="Times New Roman" w:hAnsi="Arial" w:cs="Arial"/>
        </w:rPr>
      </w:pPr>
    </w:p>
    <w:p w14:paraId="74FE5E0E" w14:textId="77777777" w:rsidR="004C333E" w:rsidRPr="00D74DAD" w:rsidRDefault="004C333E">
      <w:pPr>
        <w:rPr>
          <w:rFonts w:ascii="Arial" w:hAnsi="Arial" w:cs="Arial"/>
        </w:rPr>
      </w:pPr>
    </w:p>
    <w:sectPr w:rsidR="004C333E" w:rsidRPr="00D74DAD" w:rsidSect="003F22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altName w:val="Titling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C12"/>
    <w:rsid w:val="000169B7"/>
    <w:rsid w:val="00053BA0"/>
    <w:rsid w:val="00070E24"/>
    <w:rsid w:val="0019463F"/>
    <w:rsid w:val="001D5D9F"/>
    <w:rsid w:val="002A17CA"/>
    <w:rsid w:val="002B4D3D"/>
    <w:rsid w:val="00351C12"/>
    <w:rsid w:val="003F22C9"/>
    <w:rsid w:val="004550AF"/>
    <w:rsid w:val="004C333E"/>
    <w:rsid w:val="006E1CFC"/>
    <w:rsid w:val="007126EB"/>
    <w:rsid w:val="00771398"/>
    <w:rsid w:val="00873912"/>
    <w:rsid w:val="0095011D"/>
    <w:rsid w:val="009B4B04"/>
    <w:rsid w:val="009D6AB5"/>
    <w:rsid w:val="00B03B0B"/>
    <w:rsid w:val="00C136D8"/>
    <w:rsid w:val="00D14F20"/>
    <w:rsid w:val="00D74DAD"/>
    <w:rsid w:val="00F845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491475B0"/>
  <w15:chartTrackingRefBased/>
  <w15:docId w15:val="{9711925A-B078-3649-8704-B043DBE89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C333E"/>
    <w:rPr>
      <w:sz w:val="16"/>
      <w:szCs w:val="16"/>
    </w:rPr>
  </w:style>
  <w:style w:type="paragraph" w:styleId="CommentText">
    <w:name w:val="annotation text"/>
    <w:basedOn w:val="Normal"/>
    <w:link w:val="CommentTextChar"/>
    <w:uiPriority w:val="99"/>
    <w:semiHidden/>
    <w:unhideWhenUsed/>
    <w:rsid w:val="004C333E"/>
    <w:rPr>
      <w:sz w:val="20"/>
      <w:szCs w:val="20"/>
    </w:rPr>
  </w:style>
  <w:style w:type="character" w:customStyle="1" w:styleId="CommentTextChar">
    <w:name w:val="Comment Text Char"/>
    <w:basedOn w:val="DefaultParagraphFont"/>
    <w:link w:val="CommentText"/>
    <w:uiPriority w:val="99"/>
    <w:semiHidden/>
    <w:rsid w:val="004C333E"/>
    <w:rPr>
      <w:sz w:val="20"/>
      <w:szCs w:val="20"/>
    </w:rPr>
  </w:style>
  <w:style w:type="paragraph" w:styleId="CommentSubject">
    <w:name w:val="annotation subject"/>
    <w:basedOn w:val="CommentText"/>
    <w:next w:val="CommentText"/>
    <w:link w:val="CommentSubjectChar"/>
    <w:uiPriority w:val="99"/>
    <w:semiHidden/>
    <w:unhideWhenUsed/>
    <w:rsid w:val="004C333E"/>
    <w:rPr>
      <w:b/>
      <w:bCs/>
    </w:rPr>
  </w:style>
  <w:style w:type="character" w:customStyle="1" w:styleId="CommentSubjectChar">
    <w:name w:val="Comment Subject Char"/>
    <w:basedOn w:val="CommentTextChar"/>
    <w:link w:val="CommentSubject"/>
    <w:uiPriority w:val="99"/>
    <w:semiHidden/>
    <w:rsid w:val="004C333E"/>
    <w:rPr>
      <w:b/>
      <w:bCs/>
      <w:sz w:val="20"/>
      <w:szCs w:val="20"/>
    </w:rPr>
  </w:style>
  <w:style w:type="paragraph" w:styleId="BalloonText">
    <w:name w:val="Balloon Text"/>
    <w:basedOn w:val="Normal"/>
    <w:link w:val="BalloonTextChar"/>
    <w:uiPriority w:val="99"/>
    <w:semiHidden/>
    <w:unhideWhenUsed/>
    <w:rsid w:val="004C333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C333E"/>
    <w:rPr>
      <w:rFonts w:ascii="Times New Roman" w:hAnsi="Times New Roman" w:cs="Times New Roman"/>
      <w:sz w:val="18"/>
      <w:szCs w:val="18"/>
    </w:rPr>
  </w:style>
  <w:style w:type="table" w:styleId="TableGrid">
    <w:name w:val="Table Grid"/>
    <w:basedOn w:val="TableNormal"/>
    <w:uiPriority w:val="39"/>
    <w:rsid w:val="008739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511755">
      <w:bodyDiv w:val="1"/>
      <w:marLeft w:val="0"/>
      <w:marRight w:val="0"/>
      <w:marTop w:val="0"/>
      <w:marBottom w:val="0"/>
      <w:divBdr>
        <w:top w:val="none" w:sz="0" w:space="0" w:color="auto"/>
        <w:left w:val="none" w:sz="0" w:space="0" w:color="auto"/>
        <w:bottom w:val="none" w:sz="0" w:space="0" w:color="auto"/>
        <w:right w:val="none" w:sz="0" w:space="0" w:color="auto"/>
      </w:divBdr>
    </w:div>
    <w:div w:id="364596990">
      <w:bodyDiv w:val="1"/>
      <w:marLeft w:val="0"/>
      <w:marRight w:val="0"/>
      <w:marTop w:val="0"/>
      <w:marBottom w:val="0"/>
      <w:divBdr>
        <w:top w:val="none" w:sz="0" w:space="0" w:color="auto"/>
        <w:left w:val="none" w:sz="0" w:space="0" w:color="auto"/>
        <w:bottom w:val="none" w:sz="0" w:space="0" w:color="auto"/>
        <w:right w:val="none" w:sz="0" w:space="0" w:color="auto"/>
      </w:divBdr>
    </w:div>
    <w:div w:id="479154937">
      <w:bodyDiv w:val="1"/>
      <w:marLeft w:val="0"/>
      <w:marRight w:val="0"/>
      <w:marTop w:val="0"/>
      <w:marBottom w:val="0"/>
      <w:divBdr>
        <w:top w:val="none" w:sz="0" w:space="0" w:color="auto"/>
        <w:left w:val="none" w:sz="0" w:space="0" w:color="auto"/>
        <w:bottom w:val="none" w:sz="0" w:space="0" w:color="auto"/>
        <w:right w:val="none" w:sz="0" w:space="0" w:color="auto"/>
      </w:divBdr>
    </w:div>
    <w:div w:id="614102043">
      <w:bodyDiv w:val="1"/>
      <w:marLeft w:val="0"/>
      <w:marRight w:val="0"/>
      <w:marTop w:val="0"/>
      <w:marBottom w:val="0"/>
      <w:divBdr>
        <w:top w:val="none" w:sz="0" w:space="0" w:color="auto"/>
        <w:left w:val="none" w:sz="0" w:space="0" w:color="auto"/>
        <w:bottom w:val="none" w:sz="0" w:space="0" w:color="auto"/>
        <w:right w:val="none" w:sz="0" w:space="0" w:color="auto"/>
      </w:divBdr>
    </w:div>
    <w:div w:id="769086034">
      <w:bodyDiv w:val="1"/>
      <w:marLeft w:val="0"/>
      <w:marRight w:val="0"/>
      <w:marTop w:val="0"/>
      <w:marBottom w:val="0"/>
      <w:divBdr>
        <w:top w:val="none" w:sz="0" w:space="0" w:color="auto"/>
        <w:left w:val="none" w:sz="0" w:space="0" w:color="auto"/>
        <w:bottom w:val="none" w:sz="0" w:space="0" w:color="auto"/>
        <w:right w:val="none" w:sz="0" w:space="0" w:color="auto"/>
      </w:divBdr>
    </w:div>
    <w:div w:id="1010333363">
      <w:bodyDiv w:val="1"/>
      <w:marLeft w:val="0"/>
      <w:marRight w:val="0"/>
      <w:marTop w:val="0"/>
      <w:marBottom w:val="0"/>
      <w:divBdr>
        <w:top w:val="none" w:sz="0" w:space="0" w:color="auto"/>
        <w:left w:val="none" w:sz="0" w:space="0" w:color="auto"/>
        <w:bottom w:val="none" w:sz="0" w:space="0" w:color="auto"/>
        <w:right w:val="none" w:sz="0" w:space="0" w:color="auto"/>
      </w:divBdr>
    </w:div>
    <w:div w:id="1101610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470</Words>
  <Characters>2684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Baker</dc:creator>
  <cp:keywords/>
  <dc:description/>
  <cp:lastModifiedBy>Lauren Baker</cp:lastModifiedBy>
  <cp:revision>4</cp:revision>
  <dcterms:created xsi:type="dcterms:W3CDTF">2020-05-11T19:36:00Z</dcterms:created>
  <dcterms:modified xsi:type="dcterms:W3CDTF">2020-05-11T19:38:00Z</dcterms:modified>
</cp:coreProperties>
</file>