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4F9A7CF" w14:textId="77777777" w:rsidR="000913C9" w:rsidRDefault="004759FD" w:rsidP="00D81640">
      <w:pPr>
        <w:spacing w:after="200" w:line="276" w:lineRule="auto"/>
        <w:jc w:val="both"/>
        <w:rPr>
          <w:b/>
          <w:sz w:val="40"/>
          <w:szCs w:val="32"/>
        </w:rPr>
      </w:pPr>
      <w:r w:rsidRPr="00C04A88">
        <w:rPr>
          <w:b/>
          <w:sz w:val="40"/>
          <w:szCs w:val="32"/>
        </w:rPr>
        <w:t>Supplementary Figures</w:t>
      </w:r>
    </w:p>
    <w:p w14:paraId="08A789D1" w14:textId="06D28220" w:rsidR="00632FF0" w:rsidRDefault="00632FF0" w:rsidP="00D81640">
      <w:pPr>
        <w:spacing w:after="200" w:line="276" w:lineRule="auto"/>
        <w:jc w:val="both"/>
        <w:rPr>
          <w:b/>
          <w:sz w:val="40"/>
          <w:szCs w:val="32"/>
        </w:rPr>
      </w:pPr>
    </w:p>
    <w:p w14:paraId="762B1E4C" w14:textId="742CA3AA" w:rsidR="009D5D37" w:rsidRPr="009D5D37" w:rsidRDefault="009D5D37" w:rsidP="009D5D37">
      <w:pPr>
        <w:spacing w:after="200" w:line="276" w:lineRule="auto"/>
        <w:jc w:val="both"/>
        <w:rPr>
          <w:b/>
          <w:sz w:val="40"/>
          <w:szCs w:val="32"/>
        </w:rPr>
      </w:pPr>
      <w:r>
        <w:rPr>
          <w:b/>
          <w:noProof/>
        </w:rPr>
        <w:drawing>
          <wp:inline distT="0" distB="0" distL="0" distR="0" wp14:anchorId="40490054" wp14:editId="46350A3E">
            <wp:extent cx="5727700" cy="5596255"/>
            <wp:effectExtent l="0" t="0" r="0" b="44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FD9C8FA-F683-440E-A7D0-5A794558359F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559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F5232">
        <w:rPr>
          <w:b/>
        </w:rPr>
        <w:t xml:space="preserve">Supplementary Figure </w:t>
      </w:r>
      <w:r>
        <w:rPr>
          <w:b/>
        </w:rPr>
        <w:t>1</w:t>
      </w:r>
      <w:r w:rsidRPr="004F5232">
        <w:rPr>
          <w:b/>
        </w:rPr>
        <w:t>:</w:t>
      </w:r>
      <w:r>
        <w:t xml:space="preserve"> </w:t>
      </w:r>
      <w:proofErr w:type="spellStart"/>
      <w:r>
        <w:t>Bl</w:t>
      </w:r>
      <w:r w:rsidRPr="004F5232">
        <w:t>ob</w:t>
      </w:r>
      <w:r>
        <w:t>P</w:t>
      </w:r>
      <w:r w:rsidRPr="004F5232">
        <w:t>lot</w:t>
      </w:r>
      <w:proofErr w:type="spellEnd"/>
      <w:r w:rsidRPr="004F5232">
        <w:t xml:space="preserve"> of </w:t>
      </w:r>
      <w:r>
        <w:t xml:space="preserve">the unfiltered </w:t>
      </w:r>
      <w:proofErr w:type="spellStart"/>
      <w:r>
        <w:t>quickmerge</w:t>
      </w:r>
      <w:proofErr w:type="spellEnd"/>
      <w:r>
        <w:t xml:space="preserve"> assembly with taxonomy annotated at the Order level.</w:t>
      </w:r>
    </w:p>
    <w:p w14:paraId="3C996FD8" w14:textId="2A8A4048" w:rsidR="009D5D37" w:rsidRDefault="009D5D37" w:rsidP="00D81640">
      <w:pPr>
        <w:spacing w:after="200" w:line="276" w:lineRule="auto"/>
        <w:jc w:val="both"/>
        <w:rPr>
          <w:b/>
          <w:sz w:val="40"/>
          <w:szCs w:val="32"/>
        </w:rPr>
      </w:pPr>
    </w:p>
    <w:p w14:paraId="14D0E56C" w14:textId="0E37DB70" w:rsidR="009D5D37" w:rsidRDefault="009D5D37" w:rsidP="00D81640">
      <w:pPr>
        <w:spacing w:after="200" w:line="276" w:lineRule="auto"/>
        <w:jc w:val="both"/>
        <w:rPr>
          <w:b/>
          <w:sz w:val="40"/>
          <w:szCs w:val="32"/>
        </w:rPr>
      </w:pPr>
    </w:p>
    <w:p w14:paraId="0FEA06E5" w14:textId="2017434E" w:rsidR="009D5D37" w:rsidRDefault="009D5D37" w:rsidP="00D81640">
      <w:pPr>
        <w:spacing w:after="200" w:line="276" w:lineRule="auto"/>
        <w:jc w:val="both"/>
        <w:rPr>
          <w:b/>
          <w:sz w:val="40"/>
          <w:szCs w:val="32"/>
        </w:rPr>
      </w:pPr>
    </w:p>
    <w:p w14:paraId="377DBF15" w14:textId="1B023D5F" w:rsidR="009D5D37" w:rsidRDefault="009D5D37" w:rsidP="00D81640">
      <w:pPr>
        <w:spacing w:after="200" w:line="276" w:lineRule="auto"/>
        <w:jc w:val="both"/>
        <w:rPr>
          <w:b/>
          <w:sz w:val="40"/>
          <w:szCs w:val="32"/>
        </w:rPr>
      </w:pPr>
      <w:r>
        <w:rPr>
          <w:b/>
          <w:noProof/>
        </w:rPr>
        <w:lastRenderedPageBreak/>
        <w:drawing>
          <wp:inline distT="0" distB="0" distL="0" distR="0" wp14:anchorId="3FF93649" wp14:editId="0988719B">
            <wp:extent cx="5727700" cy="333057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wolbachia_aphid_fusion_scaffold_Backbone_104_pilon_pilon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33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55DF4" w14:textId="1840632A" w:rsidR="009D5D37" w:rsidRDefault="009D5D37" w:rsidP="00D81640">
      <w:pPr>
        <w:spacing w:after="200" w:line="276" w:lineRule="auto"/>
        <w:jc w:val="both"/>
        <w:rPr>
          <w:b/>
          <w:sz w:val="40"/>
          <w:szCs w:val="32"/>
        </w:rPr>
      </w:pPr>
      <w:r>
        <w:rPr>
          <w:b/>
          <w:noProof/>
        </w:rPr>
        <w:drawing>
          <wp:inline distT="0" distB="0" distL="0" distR="0" wp14:anchorId="792906E4" wp14:editId="174AA293">
            <wp:extent cx="5727700" cy="331660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olbachia_aphid_fusion_scaffold_Backbone_104_pilon_pilon_zoomed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31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68846" w14:textId="7A082E73" w:rsidR="009D5D37" w:rsidRPr="004F5232" w:rsidRDefault="009D5D37" w:rsidP="009D5D37">
      <w:pPr>
        <w:spacing w:after="200" w:line="276" w:lineRule="auto"/>
      </w:pPr>
      <w:r w:rsidRPr="002972AA">
        <w:rPr>
          <w:b/>
        </w:rPr>
        <w:t xml:space="preserve">Supplementary Figure </w:t>
      </w:r>
      <w:r>
        <w:rPr>
          <w:b/>
        </w:rPr>
        <w:t>2</w:t>
      </w:r>
      <w:r w:rsidRPr="002972AA">
        <w:rPr>
          <w:b/>
        </w:rPr>
        <w:t xml:space="preserve">: </w:t>
      </w:r>
      <w:r>
        <w:t xml:space="preserve">IGV browser view of a putatively chimeric contig identified in the </w:t>
      </w:r>
      <w:proofErr w:type="spellStart"/>
      <w:r>
        <w:t>quickmerge</w:t>
      </w:r>
      <w:proofErr w:type="spellEnd"/>
      <w:r>
        <w:t xml:space="preserve"> assembly (backbone_104_pilon_pilon). Tracks from top to bottom: GC content along the contig, IGV coverage track of aligned PacBio reads, aligned PacBio reads, aligned contigs from the </w:t>
      </w:r>
      <w:proofErr w:type="spellStart"/>
      <w:r>
        <w:t>Canu</w:t>
      </w:r>
      <w:proofErr w:type="spellEnd"/>
      <w:r>
        <w:t xml:space="preserve"> assembly, aligned contigs from DBG2OLC assembly, NCBI </w:t>
      </w:r>
      <w:proofErr w:type="spellStart"/>
      <w:r>
        <w:t>nt</w:t>
      </w:r>
      <w:proofErr w:type="spellEnd"/>
      <w:r>
        <w:t xml:space="preserve"> database </w:t>
      </w:r>
      <w:proofErr w:type="spellStart"/>
      <w:r>
        <w:t>blastn</w:t>
      </w:r>
      <w:proofErr w:type="spellEnd"/>
      <w:r>
        <w:t xml:space="preserve"> hits. Red circle in top panel indicates region where coverage drops. Bottom panel is zoomed in view of the low coverage region.</w:t>
      </w:r>
    </w:p>
    <w:p w14:paraId="55BC0EA2" w14:textId="77777777" w:rsidR="009D5D37" w:rsidRDefault="009D5D37" w:rsidP="00D81640">
      <w:pPr>
        <w:spacing w:after="200" w:line="276" w:lineRule="auto"/>
        <w:jc w:val="both"/>
        <w:rPr>
          <w:b/>
          <w:sz w:val="32"/>
          <w:szCs w:val="32"/>
        </w:rPr>
      </w:pPr>
    </w:p>
    <w:p w14:paraId="1E5ED3B2" w14:textId="2F7FD285" w:rsidR="004759FD" w:rsidRDefault="004759FD" w:rsidP="00D81640">
      <w:pPr>
        <w:spacing w:after="200" w:line="276" w:lineRule="auto"/>
        <w:jc w:val="both"/>
        <w:rPr>
          <w:b/>
          <w:sz w:val="32"/>
          <w:szCs w:val="32"/>
        </w:rPr>
      </w:pPr>
      <w:r w:rsidRPr="004759FD">
        <w:rPr>
          <w:b/>
          <w:noProof/>
          <w:sz w:val="32"/>
          <w:szCs w:val="32"/>
        </w:rPr>
        <w:lastRenderedPageBreak/>
        <w:drawing>
          <wp:inline distT="0" distB="0" distL="0" distR="0" wp14:anchorId="632ED1EC" wp14:editId="1638459F">
            <wp:extent cx="5551853" cy="3321264"/>
            <wp:effectExtent l="0" t="0" r="0" b="6350"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FFB2B405-4C14-B84B-A26C-523F4190576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FFB2B405-4C14-B84B-A26C-523F4190576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54481" cy="3322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C130E" w14:textId="0CF313E8" w:rsidR="004759FD" w:rsidRDefault="004759FD" w:rsidP="00D81640">
      <w:pPr>
        <w:spacing w:line="276" w:lineRule="auto"/>
        <w:jc w:val="both"/>
      </w:pPr>
      <w:r w:rsidRPr="004759FD">
        <w:rPr>
          <w:b/>
        </w:rPr>
        <w:t xml:space="preserve">Supplementary Figure </w:t>
      </w:r>
      <w:r w:rsidR="009977F3">
        <w:rPr>
          <w:b/>
        </w:rPr>
        <w:t>3</w:t>
      </w:r>
      <w:r w:rsidRPr="004759FD">
        <w:rPr>
          <w:b/>
        </w:rPr>
        <w:t xml:space="preserve">: </w:t>
      </w:r>
      <w:r w:rsidRPr="004759FD">
        <w:t>The distribution of blast hit identities</w:t>
      </w:r>
      <w:r>
        <w:t xml:space="preserve"> from </w:t>
      </w:r>
      <w:r w:rsidR="00632FF0">
        <w:t>sequences</w:t>
      </w:r>
      <w:r>
        <w:t xml:space="preserve"> in the NCBI nucleotide database</w:t>
      </w:r>
      <w:r w:rsidRPr="004759FD">
        <w:t xml:space="preserve"> to scaffolds in A_gly_v1 assigned by </w:t>
      </w:r>
      <w:proofErr w:type="spellStart"/>
      <w:r>
        <w:t>B</w:t>
      </w:r>
      <w:r w:rsidRPr="004759FD">
        <w:t>lob</w:t>
      </w:r>
      <w:r>
        <w:t>T</w:t>
      </w:r>
      <w:r w:rsidR="00EF2DF1">
        <w:t>ools</w:t>
      </w:r>
      <w:proofErr w:type="spellEnd"/>
      <w:r w:rsidR="00EF2DF1">
        <w:t xml:space="preserve"> to either Hemip</w:t>
      </w:r>
      <w:r w:rsidRPr="004759FD">
        <w:t xml:space="preserve">tera or Hymenoptera. See </w:t>
      </w:r>
      <w:r w:rsidRPr="00632FF0">
        <w:rPr>
          <w:b/>
        </w:rPr>
        <w:t>Supplementary Table 1</w:t>
      </w:r>
      <w:r w:rsidRPr="004759FD">
        <w:t xml:space="preserve"> for scaffold assignments. </w:t>
      </w:r>
    </w:p>
    <w:p w14:paraId="19A3CD31" w14:textId="77777777" w:rsidR="00D85A7A" w:rsidRDefault="00D85A7A" w:rsidP="00D81640">
      <w:pPr>
        <w:spacing w:line="276" w:lineRule="auto"/>
        <w:jc w:val="both"/>
        <w:rPr>
          <w:b/>
        </w:rPr>
      </w:pPr>
    </w:p>
    <w:p w14:paraId="3C0380C1" w14:textId="77777777" w:rsidR="00D85A7A" w:rsidRDefault="004F6D2D" w:rsidP="00D81640">
      <w:pPr>
        <w:spacing w:line="276" w:lineRule="auto"/>
        <w:jc w:val="both"/>
        <w:rPr>
          <w:b/>
        </w:rPr>
      </w:pPr>
      <w:r w:rsidRPr="004F6D2D">
        <w:rPr>
          <w:b/>
          <w:noProof/>
        </w:rPr>
        <w:lastRenderedPageBreak/>
        <w:drawing>
          <wp:inline distT="0" distB="0" distL="0" distR="0" wp14:anchorId="07D3940C" wp14:editId="5AE33513">
            <wp:extent cx="5727700" cy="455041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55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F4F8A" w14:textId="77777777" w:rsidR="00104681" w:rsidRDefault="00104681" w:rsidP="00D81640">
      <w:pPr>
        <w:spacing w:line="276" w:lineRule="auto"/>
        <w:jc w:val="both"/>
        <w:rPr>
          <w:b/>
        </w:rPr>
      </w:pPr>
    </w:p>
    <w:p w14:paraId="624B62C2" w14:textId="00973E4F" w:rsidR="00C04A88" w:rsidRPr="00FB141C" w:rsidRDefault="00D85A7A" w:rsidP="00D81640">
      <w:pPr>
        <w:spacing w:line="276" w:lineRule="auto"/>
        <w:jc w:val="both"/>
      </w:pPr>
      <w:r w:rsidRPr="004759FD">
        <w:rPr>
          <w:b/>
        </w:rPr>
        <w:t xml:space="preserve">Supplementary Figure </w:t>
      </w:r>
      <w:r w:rsidR="00A67F92">
        <w:rPr>
          <w:b/>
        </w:rPr>
        <w:t>4</w:t>
      </w:r>
      <w:r>
        <w:rPr>
          <w:b/>
        </w:rPr>
        <w:t xml:space="preserve">: </w:t>
      </w:r>
      <w:r w:rsidRPr="00D85A7A">
        <w:t xml:space="preserve">GC content-coverage plot of the </w:t>
      </w:r>
      <w:proofErr w:type="spellStart"/>
      <w:r w:rsidRPr="00D85A7A">
        <w:t>Canu</w:t>
      </w:r>
      <w:proofErr w:type="spellEnd"/>
      <w:r w:rsidRPr="00D85A7A">
        <w:t xml:space="preserve"> assembly</w:t>
      </w:r>
      <w:r w:rsidR="00104681">
        <w:t xml:space="preserve"> of </w:t>
      </w:r>
      <w:r w:rsidR="00104681" w:rsidRPr="00104681">
        <w:rPr>
          <w:i/>
        </w:rPr>
        <w:t xml:space="preserve">A. </w:t>
      </w:r>
      <w:proofErr w:type="spellStart"/>
      <w:r w:rsidR="00104681" w:rsidRPr="00104681">
        <w:rPr>
          <w:i/>
        </w:rPr>
        <w:t>glycines</w:t>
      </w:r>
      <w:proofErr w:type="spellEnd"/>
      <w:r w:rsidR="00104681">
        <w:t xml:space="preserve"> biotype 4 PacBio data</w:t>
      </w:r>
      <w:r w:rsidRPr="00D85A7A">
        <w:t>.</w:t>
      </w:r>
      <w:r>
        <w:rPr>
          <w:b/>
        </w:rPr>
        <w:t xml:space="preserve"> </w:t>
      </w:r>
      <w:r w:rsidR="00FB141C" w:rsidRPr="00FB141C">
        <w:t xml:space="preserve">For each </w:t>
      </w:r>
      <w:r w:rsidR="00FB141C">
        <w:t>contig,</w:t>
      </w:r>
      <w:r w:rsidR="0034703D">
        <w:t xml:space="preserve"> the</w:t>
      </w:r>
      <w:r w:rsidR="00FB141C" w:rsidRPr="00FB141C">
        <w:t xml:space="preserve"> median K-</w:t>
      </w:r>
      <w:proofErr w:type="spellStart"/>
      <w:r w:rsidR="00FB141C" w:rsidRPr="00FB141C">
        <w:t>mer</w:t>
      </w:r>
      <w:proofErr w:type="spellEnd"/>
      <w:r w:rsidR="00FB141C" w:rsidRPr="00FB141C">
        <w:t xml:space="preserve"> coverage and GC content was calculated using KAT sect</w:t>
      </w:r>
      <w:r w:rsidR="00FB141C">
        <w:t>.</w:t>
      </w:r>
      <w:r w:rsidR="00FB141C" w:rsidRPr="00FB141C">
        <w:t xml:space="preserve"> </w:t>
      </w:r>
      <w:r w:rsidR="0034703D">
        <w:t>K-</w:t>
      </w:r>
      <w:proofErr w:type="spellStart"/>
      <w:r w:rsidR="0034703D">
        <w:t>mer</w:t>
      </w:r>
      <w:proofErr w:type="spellEnd"/>
      <w:r w:rsidR="00FB141C">
        <w:t xml:space="preserve"> coverage of each scaffold was calculated using all </w:t>
      </w:r>
      <w:r w:rsidR="00FB141C" w:rsidRPr="00FB141C">
        <w:rPr>
          <w:i/>
        </w:rPr>
        <w:t xml:space="preserve">A. </w:t>
      </w:r>
      <w:proofErr w:type="spellStart"/>
      <w:r w:rsidR="00FB141C" w:rsidRPr="00FB141C">
        <w:rPr>
          <w:i/>
        </w:rPr>
        <w:t>glycines</w:t>
      </w:r>
      <w:proofErr w:type="spellEnd"/>
      <w:r w:rsidR="00FB141C" w:rsidRPr="00FB141C">
        <w:t xml:space="preserve"> biotype 4 Illumina </w:t>
      </w:r>
      <w:proofErr w:type="spellStart"/>
      <w:r w:rsidR="00FB141C" w:rsidRPr="00FB141C">
        <w:t>Miseq</w:t>
      </w:r>
      <w:proofErr w:type="spellEnd"/>
      <w:r w:rsidR="00FB141C" w:rsidRPr="00FB141C">
        <w:t xml:space="preserve"> </w:t>
      </w:r>
      <w:r w:rsidR="00FB141C">
        <w:t>libraries from Wenger et. al. (2017). Each circle in the plot represent</w:t>
      </w:r>
      <w:r w:rsidR="0034703D">
        <w:t xml:space="preserve">s a contig with the size of the circle scaled by contig length. </w:t>
      </w:r>
      <w:r w:rsidR="001B37F4">
        <w:t xml:space="preserve">Contigs form a primary “blob” around the expected GC content and coverage. </w:t>
      </w:r>
    </w:p>
    <w:p w14:paraId="01188F9C" w14:textId="77777777" w:rsidR="004F6D2D" w:rsidRPr="00FB141C" w:rsidRDefault="004F6D2D" w:rsidP="00D81640">
      <w:pPr>
        <w:spacing w:line="276" w:lineRule="auto"/>
        <w:jc w:val="both"/>
      </w:pPr>
    </w:p>
    <w:p w14:paraId="264A1310" w14:textId="77777777" w:rsidR="004F6D2D" w:rsidRDefault="004F6D2D" w:rsidP="00D81640">
      <w:pPr>
        <w:spacing w:line="276" w:lineRule="auto"/>
        <w:jc w:val="both"/>
        <w:rPr>
          <w:b/>
        </w:rPr>
      </w:pPr>
    </w:p>
    <w:p w14:paraId="02CA19EB" w14:textId="77777777" w:rsidR="00E95011" w:rsidRDefault="00E95011" w:rsidP="00D81640">
      <w:pPr>
        <w:spacing w:line="276" w:lineRule="auto"/>
        <w:jc w:val="both"/>
        <w:rPr>
          <w:b/>
        </w:rPr>
      </w:pPr>
    </w:p>
    <w:p w14:paraId="1E5107D4" w14:textId="77777777" w:rsidR="00E95011" w:rsidRDefault="00713A2B" w:rsidP="00D81640">
      <w:pPr>
        <w:spacing w:line="276" w:lineRule="auto"/>
        <w:jc w:val="both"/>
        <w:rPr>
          <w:b/>
        </w:rPr>
      </w:pPr>
      <w:r>
        <w:rPr>
          <w:noProof/>
        </w:rPr>
        <w:lastRenderedPageBreak/>
        <w:drawing>
          <wp:inline distT="0" distB="0" distL="0" distR="0" wp14:anchorId="5977F3E4" wp14:editId="69D4516F">
            <wp:extent cx="4222327" cy="347148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27720" cy="3475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61BBC" w14:textId="54B5D5A1" w:rsidR="00E95011" w:rsidRPr="00A24033" w:rsidRDefault="00E95011" w:rsidP="00D81640">
      <w:pPr>
        <w:spacing w:line="276" w:lineRule="auto"/>
        <w:jc w:val="both"/>
      </w:pPr>
      <w:r w:rsidRPr="004759FD">
        <w:rPr>
          <w:b/>
        </w:rPr>
        <w:t xml:space="preserve">Supplementary Figure </w:t>
      </w:r>
      <w:r w:rsidR="00A67F92">
        <w:rPr>
          <w:b/>
        </w:rPr>
        <w:t>5</w:t>
      </w:r>
      <w:r>
        <w:rPr>
          <w:b/>
        </w:rPr>
        <w:t>:</w:t>
      </w:r>
      <w:r w:rsidR="00BB0872">
        <w:rPr>
          <w:b/>
        </w:rPr>
        <w:t xml:space="preserve"> </w:t>
      </w:r>
      <w:r w:rsidR="00BB0872" w:rsidRPr="00A24033">
        <w:t xml:space="preserve">Mapping results of </w:t>
      </w:r>
      <w:r w:rsidR="00BB0872" w:rsidRPr="00A24033">
        <w:rPr>
          <w:i/>
        </w:rPr>
        <w:t xml:space="preserve">A. </w:t>
      </w:r>
      <w:proofErr w:type="spellStart"/>
      <w:r w:rsidR="00BB0872" w:rsidRPr="00A24033">
        <w:rPr>
          <w:i/>
        </w:rPr>
        <w:t>glycines</w:t>
      </w:r>
      <w:proofErr w:type="spellEnd"/>
      <w:r w:rsidR="00BB0872" w:rsidRPr="00A24033">
        <w:t xml:space="preserve"> biotype 4 Illumina </w:t>
      </w:r>
      <w:proofErr w:type="spellStart"/>
      <w:r w:rsidR="00BB0872" w:rsidRPr="00A24033">
        <w:t>MiSeq</w:t>
      </w:r>
      <w:proofErr w:type="spellEnd"/>
      <w:r w:rsidR="00BB0872" w:rsidRPr="00A24033">
        <w:t xml:space="preserve"> libraries from Wenger et. al. to </w:t>
      </w:r>
      <w:r w:rsidR="00A24033">
        <w:t>a</w:t>
      </w:r>
      <w:r w:rsidR="00BB0872" w:rsidRPr="00A24033">
        <w:t xml:space="preserve"> </w:t>
      </w:r>
      <w:proofErr w:type="spellStart"/>
      <w:r w:rsidR="00BB0872" w:rsidRPr="00A24033">
        <w:t>Canu</w:t>
      </w:r>
      <w:proofErr w:type="spellEnd"/>
      <w:r w:rsidR="00BB0872" w:rsidRPr="00A24033">
        <w:t xml:space="preserve"> assembly of </w:t>
      </w:r>
      <w:r w:rsidR="00A24033">
        <w:t xml:space="preserve">PacBio data derived from lab reared </w:t>
      </w:r>
      <w:r w:rsidR="00BB0872" w:rsidRPr="00A24033">
        <w:rPr>
          <w:i/>
        </w:rPr>
        <w:t xml:space="preserve">A. </w:t>
      </w:r>
      <w:proofErr w:type="spellStart"/>
      <w:r w:rsidR="00BB0872" w:rsidRPr="00A24033">
        <w:rPr>
          <w:i/>
        </w:rPr>
        <w:t>glycines</w:t>
      </w:r>
      <w:proofErr w:type="spellEnd"/>
      <w:r w:rsidR="00BB0872" w:rsidRPr="00A24033">
        <w:t xml:space="preserve"> </w:t>
      </w:r>
      <w:proofErr w:type="spellStart"/>
      <w:r w:rsidR="00BB0872" w:rsidRPr="00A24033">
        <w:t>bioptype</w:t>
      </w:r>
      <w:proofErr w:type="spellEnd"/>
      <w:r w:rsidR="00BB0872" w:rsidRPr="00A24033">
        <w:t xml:space="preserve"> 4 </w:t>
      </w:r>
      <w:r w:rsidR="0087413E">
        <w:t xml:space="preserve">colony </w:t>
      </w:r>
      <w:r w:rsidR="00A24033">
        <w:t xml:space="preserve">from the same study. </w:t>
      </w:r>
      <w:r w:rsidR="00713A2B">
        <w:t xml:space="preserve">Libraries with less than 75% mapping rates were </w:t>
      </w:r>
      <w:r w:rsidR="0087413E">
        <w:t>not used for genome assembly.</w:t>
      </w:r>
    </w:p>
    <w:p w14:paraId="7082C79C" w14:textId="25B75F5F" w:rsidR="00C04A88" w:rsidRPr="004759FD" w:rsidRDefault="00C04A88" w:rsidP="00D81640">
      <w:pPr>
        <w:spacing w:line="276" w:lineRule="auto"/>
        <w:jc w:val="both"/>
      </w:pPr>
    </w:p>
    <w:p w14:paraId="37601321" w14:textId="77777777" w:rsidR="00AA18B5" w:rsidRDefault="00AA18B5" w:rsidP="00D81640">
      <w:pPr>
        <w:spacing w:after="200" w:line="276" w:lineRule="auto"/>
        <w:jc w:val="both"/>
        <w:rPr>
          <w:b/>
        </w:rPr>
      </w:pPr>
    </w:p>
    <w:p w14:paraId="7BCAA09E" w14:textId="77777777" w:rsidR="00AA18B5" w:rsidRDefault="00AA18B5" w:rsidP="00D81640">
      <w:pPr>
        <w:spacing w:after="200" w:line="276" w:lineRule="auto"/>
        <w:jc w:val="both"/>
        <w:rPr>
          <w:b/>
        </w:rPr>
      </w:pPr>
      <w:r w:rsidRPr="00AA18B5">
        <w:rPr>
          <w:b/>
          <w:noProof/>
        </w:rPr>
        <w:lastRenderedPageBreak/>
        <w:drawing>
          <wp:inline distT="0" distB="0" distL="0" distR="0" wp14:anchorId="22556D8E" wp14:editId="4258A9B7">
            <wp:extent cx="5727700" cy="533971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533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0C01E" w14:textId="3D96977D" w:rsidR="007C6762" w:rsidRPr="00AA18B5" w:rsidRDefault="003B2F32" w:rsidP="00D81640">
      <w:pPr>
        <w:spacing w:after="200" w:line="276" w:lineRule="auto"/>
        <w:jc w:val="both"/>
      </w:pPr>
      <w:r w:rsidRPr="004F5232">
        <w:rPr>
          <w:b/>
        </w:rPr>
        <w:t xml:space="preserve">Supplementary Figure </w:t>
      </w:r>
      <w:r w:rsidR="00060CBE">
        <w:rPr>
          <w:b/>
        </w:rPr>
        <w:t>6</w:t>
      </w:r>
      <w:r>
        <w:rPr>
          <w:b/>
        </w:rPr>
        <w:t xml:space="preserve">: </w:t>
      </w:r>
      <w:r w:rsidR="00AA18B5" w:rsidRPr="00AA18B5">
        <w:t xml:space="preserve">Unrooted Maximum Likelihood phylogeny of </w:t>
      </w:r>
      <w:r w:rsidR="00AA18B5" w:rsidRPr="00AA18B5">
        <w:rPr>
          <w:i/>
        </w:rPr>
        <w:t xml:space="preserve">A. </w:t>
      </w:r>
      <w:proofErr w:type="spellStart"/>
      <w:r w:rsidR="00AA18B5" w:rsidRPr="00AA18B5">
        <w:rPr>
          <w:i/>
        </w:rPr>
        <w:t>glycines</w:t>
      </w:r>
      <w:proofErr w:type="spellEnd"/>
      <w:r w:rsidR="00AA18B5" w:rsidRPr="00AA18B5">
        <w:t xml:space="preserve"> and </w:t>
      </w:r>
      <w:r w:rsidR="00AA18B5" w:rsidRPr="00AA18B5">
        <w:rPr>
          <w:i/>
        </w:rPr>
        <w:t>D. melanogaster</w:t>
      </w:r>
      <w:r w:rsidR="00AA18B5" w:rsidRPr="00AA18B5">
        <w:t xml:space="preserve"> Osiris</w:t>
      </w:r>
      <w:r w:rsidR="00AA18B5">
        <w:t xml:space="preserve"> genes</w:t>
      </w:r>
      <w:r w:rsidR="00AA18B5" w:rsidRPr="00AA18B5">
        <w:t xml:space="preserve">. </w:t>
      </w:r>
      <w:r w:rsidR="00FA64BD">
        <w:t xml:space="preserve">Phylogeny estimated with </w:t>
      </w:r>
      <w:proofErr w:type="spellStart"/>
      <w:r w:rsidR="00FA64BD">
        <w:t>FastTree</w:t>
      </w:r>
      <w:proofErr w:type="spellEnd"/>
      <w:r w:rsidR="00FA64BD">
        <w:t xml:space="preserve"> based on a MUSCLE alignment of Osiris protein </w:t>
      </w:r>
      <w:r w:rsidR="005A074F" w:rsidRPr="006842B0">
        <w:t>sequences</w:t>
      </w:r>
      <w:r w:rsidR="0053726A" w:rsidRPr="006842B0">
        <w:t xml:space="preserve"> (alignment available </w:t>
      </w:r>
      <w:r w:rsidR="006842B0" w:rsidRPr="006842B0">
        <w:t xml:space="preserve">from </w:t>
      </w:r>
      <w:proofErr w:type="spellStart"/>
      <w:r w:rsidR="006842B0" w:rsidRPr="006842B0">
        <w:t>Zenodo</w:t>
      </w:r>
      <w:proofErr w:type="spellEnd"/>
      <w:r w:rsidR="006842B0" w:rsidRPr="006842B0">
        <w:t xml:space="preserve"> DOI:</w:t>
      </w:r>
      <w:r w:rsidR="006842B0">
        <w:t xml:space="preserve"> </w:t>
      </w:r>
      <w:r w:rsidR="006842B0" w:rsidRPr="006842B0">
        <w:t>10.5281/zenodo.3453468</w:t>
      </w:r>
      <w:r w:rsidR="0053726A">
        <w:t>)</w:t>
      </w:r>
      <w:r w:rsidR="00FA64BD">
        <w:t xml:space="preserve">. </w:t>
      </w:r>
      <w:r w:rsidR="00AA18B5">
        <w:t xml:space="preserve">Values at nodes indicate </w:t>
      </w:r>
      <w:r w:rsidR="00AA18B5" w:rsidRPr="00AA18B5">
        <w:t>SH-like</w:t>
      </w:r>
      <w:r w:rsidR="00AA18B5">
        <w:t xml:space="preserve"> support values calculated by </w:t>
      </w:r>
      <w:proofErr w:type="spellStart"/>
      <w:r w:rsidR="00AA18B5">
        <w:t>FastTree</w:t>
      </w:r>
      <w:proofErr w:type="spellEnd"/>
      <w:r w:rsidR="00AA18B5">
        <w:t>.</w:t>
      </w:r>
      <w:r w:rsidR="00FA64BD">
        <w:t xml:space="preserve"> </w:t>
      </w:r>
      <w:r w:rsidR="00FA64BD" w:rsidRPr="00373C19">
        <w:rPr>
          <w:i/>
        </w:rPr>
        <w:t>D. melanogaster</w:t>
      </w:r>
      <w:r w:rsidR="00FA64BD">
        <w:t xml:space="preserve"> = red, A_gly_v1 = blue, A_gly_v2 = green. Osiris gene names assigned to A_gly_v1 and A_gly_v2 are </w:t>
      </w:r>
      <w:r w:rsidR="005A074F">
        <w:t xml:space="preserve">summarised in </w:t>
      </w:r>
      <w:r w:rsidR="005A074F" w:rsidRPr="005A074F">
        <w:rPr>
          <w:b/>
        </w:rPr>
        <w:t xml:space="preserve">Supplementary Table </w:t>
      </w:r>
      <w:r w:rsidR="00060CBE">
        <w:rPr>
          <w:b/>
        </w:rPr>
        <w:t>5</w:t>
      </w:r>
      <w:r w:rsidR="005A074F">
        <w:t>.</w:t>
      </w:r>
    </w:p>
    <w:p w14:paraId="1156F5F9" w14:textId="77777777" w:rsidR="003B2F32" w:rsidRDefault="003B2F32" w:rsidP="00D81640">
      <w:pPr>
        <w:spacing w:after="200" w:line="276" w:lineRule="auto"/>
        <w:jc w:val="both"/>
      </w:pPr>
    </w:p>
    <w:p w14:paraId="50271857" w14:textId="77777777" w:rsidR="00987A67" w:rsidRDefault="00987A67" w:rsidP="00D81640">
      <w:pPr>
        <w:spacing w:after="200" w:line="276" w:lineRule="auto"/>
        <w:jc w:val="both"/>
      </w:pPr>
    </w:p>
    <w:p w14:paraId="06DD9501" w14:textId="77777777" w:rsidR="004F5232" w:rsidRDefault="004F5232" w:rsidP="00D81640">
      <w:pPr>
        <w:spacing w:after="200" w:line="276" w:lineRule="auto"/>
        <w:jc w:val="both"/>
      </w:pPr>
    </w:p>
    <w:p w14:paraId="7DAA0134" w14:textId="77777777" w:rsidR="004F5232" w:rsidRDefault="004F5232" w:rsidP="00D81640">
      <w:pPr>
        <w:spacing w:after="200" w:line="276" w:lineRule="auto"/>
        <w:jc w:val="both"/>
      </w:pPr>
      <w:r w:rsidRPr="004F5232">
        <w:rPr>
          <w:noProof/>
        </w:rPr>
        <w:lastRenderedPageBreak/>
        <w:drawing>
          <wp:inline distT="0" distB="0" distL="0" distR="0" wp14:anchorId="5E73B61C" wp14:editId="181E27D7">
            <wp:extent cx="5935575" cy="142419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677"/>
                    <a:stretch/>
                  </pic:blipFill>
                  <pic:spPr bwMode="auto">
                    <a:xfrm>
                      <a:off x="0" y="0"/>
                      <a:ext cx="5967891" cy="14319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FD30C8" w14:textId="4A568CA4" w:rsidR="004F5232" w:rsidRDefault="004F5232" w:rsidP="00D81640">
      <w:pPr>
        <w:spacing w:after="200" w:line="276" w:lineRule="auto"/>
        <w:jc w:val="both"/>
      </w:pPr>
      <w:r w:rsidRPr="004F5232">
        <w:rPr>
          <w:b/>
        </w:rPr>
        <w:t xml:space="preserve">Supplementary Figure </w:t>
      </w:r>
      <w:r w:rsidR="009449B1">
        <w:rPr>
          <w:b/>
        </w:rPr>
        <w:t>7</w:t>
      </w:r>
      <w:bookmarkStart w:id="0" w:name="_GoBack"/>
      <w:bookmarkEnd w:id="0"/>
      <w:r w:rsidRPr="004F5232">
        <w:rPr>
          <w:b/>
        </w:rPr>
        <w:t>:</w:t>
      </w:r>
      <w:r w:rsidR="00785208">
        <w:t xml:space="preserve"> </w:t>
      </w:r>
      <w:proofErr w:type="spellStart"/>
      <w:r w:rsidR="00A511FE">
        <w:t>SynVisio</w:t>
      </w:r>
      <w:proofErr w:type="spellEnd"/>
      <w:r w:rsidR="00A511FE">
        <w:t xml:space="preserve"> visualisation of </w:t>
      </w:r>
      <w:proofErr w:type="spellStart"/>
      <w:r w:rsidR="00A511FE">
        <w:t>syntenic</w:t>
      </w:r>
      <w:proofErr w:type="spellEnd"/>
      <w:r w:rsidR="00A511FE">
        <w:t xml:space="preserve"> blocks identified by </w:t>
      </w:r>
      <w:proofErr w:type="spellStart"/>
      <w:r w:rsidR="00A511FE">
        <w:t>MCScanX</w:t>
      </w:r>
      <w:proofErr w:type="spellEnd"/>
      <w:r w:rsidR="00A511FE">
        <w:t xml:space="preserve"> between </w:t>
      </w:r>
      <w:r w:rsidR="00A511FE" w:rsidRPr="00785208">
        <w:rPr>
          <w:i/>
        </w:rPr>
        <w:t>D. melanogaster</w:t>
      </w:r>
      <w:r w:rsidR="00A511FE">
        <w:t xml:space="preserve"> (top) and A_gly_v2 (bottom). </w:t>
      </w:r>
    </w:p>
    <w:p w14:paraId="75456376" w14:textId="77777777" w:rsidR="001C51C0" w:rsidRDefault="001C51C0" w:rsidP="00D81640">
      <w:pPr>
        <w:spacing w:after="200" w:line="276" w:lineRule="auto"/>
        <w:jc w:val="both"/>
        <w:rPr>
          <w:b/>
        </w:rPr>
      </w:pPr>
    </w:p>
    <w:p w14:paraId="02059AFC" w14:textId="77777777" w:rsidR="007C6762" w:rsidRDefault="007C6762" w:rsidP="00D81640">
      <w:pPr>
        <w:spacing w:after="200" w:line="276" w:lineRule="auto"/>
        <w:jc w:val="both"/>
        <w:rPr>
          <w:b/>
        </w:rPr>
      </w:pPr>
    </w:p>
    <w:p w14:paraId="2C17656D" w14:textId="77777777" w:rsidR="007C6762" w:rsidRDefault="007C6762" w:rsidP="00D81640">
      <w:pPr>
        <w:spacing w:after="200" w:line="276" w:lineRule="auto"/>
        <w:jc w:val="both"/>
        <w:rPr>
          <w:b/>
        </w:rPr>
      </w:pPr>
    </w:p>
    <w:p w14:paraId="189AE310" w14:textId="77777777" w:rsidR="007C6762" w:rsidRDefault="007C6762" w:rsidP="00D81640">
      <w:pPr>
        <w:spacing w:after="200" w:line="276" w:lineRule="auto"/>
        <w:jc w:val="both"/>
        <w:rPr>
          <w:b/>
        </w:rPr>
      </w:pPr>
    </w:p>
    <w:p w14:paraId="0905ACD7" w14:textId="77777777" w:rsidR="007C6762" w:rsidRDefault="007C6762" w:rsidP="00D81640">
      <w:pPr>
        <w:spacing w:after="200" w:line="276" w:lineRule="auto"/>
        <w:jc w:val="both"/>
        <w:rPr>
          <w:b/>
        </w:rPr>
      </w:pPr>
    </w:p>
    <w:p w14:paraId="39C46748" w14:textId="77777777" w:rsidR="007C6762" w:rsidRDefault="007C6762" w:rsidP="00D81640">
      <w:pPr>
        <w:spacing w:after="200" w:line="276" w:lineRule="auto"/>
        <w:jc w:val="both"/>
        <w:rPr>
          <w:b/>
        </w:rPr>
      </w:pPr>
    </w:p>
    <w:p w14:paraId="3EBB1152" w14:textId="77777777" w:rsidR="007C6762" w:rsidRDefault="007C6762" w:rsidP="00D81640">
      <w:pPr>
        <w:spacing w:after="200" w:line="276" w:lineRule="auto"/>
        <w:jc w:val="both"/>
        <w:rPr>
          <w:b/>
        </w:rPr>
      </w:pPr>
    </w:p>
    <w:p w14:paraId="29943A4D" w14:textId="77777777" w:rsidR="007C6762" w:rsidRDefault="007C6762" w:rsidP="00D81640">
      <w:pPr>
        <w:spacing w:after="200" w:line="276" w:lineRule="auto"/>
        <w:jc w:val="both"/>
        <w:rPr>
          <w:b/>
        </w:rPr>
      </w:pPr>
    </w:p>
    <w:p w14:paraId="368D68B3" w14:textId="77777777" w:rsidR="007C6762" w:rsidRDefault="007C6762" w:rsidP="00D81640">
      <w:pPr>
        <w:spacing w:after="200" w:line="276" w:lineRule="auto"/>
        <w:jc w:val="both"/>
        <w:rPr>
          <w:b/>
        </w:rPr>
      </w:pPr>
    </w:p>
    <w:p w14:paraId="69F674DD" w14:textId="77777777" w:rsidR="007C6762" w:rsidRDefault="007C6762" w:rsidP="00D81640">
      <w:pPr>
        <w:spacing w:after="200" w:line="276" w:lineRule="auto"/>
        <w:jc w:val="both"/>
        <w:rPr>
          <w:b/>
        </w:rPr>
      </w:pPr>
    </w:p>
    <w:p w14:paraId="2EEE3A52" w14:textId="77777777" w:rsidR="007C6762" w:rsidRDefault="007C6762" w:rsidP="004759FD">
      <w:pPr>
        <w:spacing w:after="200" w:line="276" w:lineRule="auto"/>
        <w:rPr>
          <w:b/>
        </w:rPr>
      </w:pPr>
    </w:p>
    <w:p w14:paraId="0440352F" w14:textId="77777777" w:rsidR="007C6762" w:rsidRDefault="007C6762" w:rsidP="004759FD">
      <w:pPr>
        <w:spacing w:after="200" w:line="276" w:lineRule="auto"/>
        <w:rPr>
          <w:b/>
        </w:rPr>
      </w:pPr>
    </w:p>
    <w:p w14:paraId="2E44F3F0" w14:textId="51CC8E66" w:rsidR="001C51C0" w:rsidRDefault="001C51C0" w:rsidP="004759FD">
      <w:pPr>
        <w:spacing w:after="200" w:line="276" w:lineRule="auto"/>
        <w:rPr>
          <w:b/>
        </w:rPr>
      </w:pPr>
    </w:p>
    <w:p w14:paraId="264F09F1" w14:textId="04505102" w:rsidR="001C51C0" w:rsidRDefault="001C51C0" w:rsidP="004759FD">
      <w:pPr>
        <w:spacing w:after="200" w:line="276" w:lineRule="auto"/>
        <w:rPr>
          <w:b/>
        </w:rPr>
      </w:pPr>
    </w:p>
    <w:sectPr w:rsidR="001C51C0" w:rsidSect="00C60F12">
      <w:pgSz w:w="11900" w:h="16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59FD"/>
    <w:rsid w:val="00055FB7"/>
    <w:rsid w:val="00060CBE"/>
    <w:rsid w:val="000C7823"/>
    <w:rsid w:val="00104681"/>
    <w:rsid w:val="001B37F4"/>
    <w:rsid w:val="001C51C0"/>
    <w:rsid w:val="002972AA"/>
    <w:rsid w:val="00302C9D"/>
    <w:rsid w:val="003402EE"/>
    <w:rsid w:val="0034703D"/>
    <w:rsid w:val="00373C19"/>
    <w:rsid w:val="003B2F32"/>
    <w:rsid w:val="004759FD"/>
    <w:rsid w:val="00480AA8"/>
    <w:rsid w:val="004F5232"/>
    <w:rsid w:val="004F6D2D"/>
    <w:rsid w:val="0053726A"/>
    <w:rsid w:val="00545D3F"/>
    <w:rsid w:val="005A074F"/>
    <w:rsid w:val="00632FF0"/>
    <w:rsid w:val="00673477"/>
    <w:rsid w:val="006842B0"/>
    <w:rsid w:val="00713A2B"/>
    <w:rsid w:val="00785208"/>
    <w:rsid w:val="007C6762"/>
    <w:rsid w:val="008563D6"/>
    <w:rsid w:val="0087413E"/>
    <w:rsid w:val="008C711B"/>
    <w:rsid w:val="009449B1"/>
    <w:rsid w:val="00987A67"/>
    <w:rsid w:val="009977F3"/>
    <w:rsid w:val="009D5D37"/>
    <w:rsid w:val="00A24033"/>
    <w:rsid w:val="00A511FE"/>
    <w:rsid w:val="00A67F92"/>
    <w:rsid w:val="00A8138E"/>
    <w:rsid w:val="00AA18B5"/>
    <w:rsid w:val="00B0530B"/>
    <w:rsid w:val="00BB0872"/>
    <w:rsid w:val="00BE444A"/>
    <w:rsid w:val="00BF6758"/>
    <w:rsid w:val="00C04A88"/>
    <w:rsid w:val="00C50328"/>
    <w:rsid w:val="00C60F12"/>
    <w:rsid w:val="00CA2621"/>
    <w:rsid w:val="00D81640"/>
    <w:rsid w:val="00D85A7A"/>
    <w:rsid w:val="00E16060"/>
    <w:rsid w:val="00E34C83"/>
    <w:rsid w:val="00E95011"/>
    <w:rsid w:val="00EA51E1"/>
    <w:rsid w:val="00EF2DF1"/>
    <w:rsid w:val="00F1491D"/>
    <w:rsid w:val="00FA64BD"/>
    <w:rsid w:val="00FB1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D6337F3"/>
  <w14:defaultImageDpi w14:val="32767"/>
  <w15:chartTrackingRefBased/>
  <w15:docId w15:val="{539B0255-8744-4547-86B6-90161D5F7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0640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tiff"/><Relationship Id="rId5" Type="http://schemas.openxmlformats.org/officeDocument/2006/relationships/image" Target="media/image2.png"/><Relationship Id="rId10" Type="http://schemas.openxmlformats.org/officeDocument/2006/relationships/image" Target="media/image7.tiff"/><Relationship Id="rId4" Type="http://schemas.openxmlformats.org/officeDocument/2006/relationships/image" Target="media/image1.png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</TotalTime>
  <Pages>7</Pages>
  <Words>350</Words>
  <Characters>1999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Thomas Mathers (JIC)</dc:creator>
  <cp:keywords/>
  <dc:description/>
  <cp:lastModifiedBy>Thomas Mathers (JIC)</cp:lastModifiedBy>
  <cp:revision>55</cp:revision>
  <dcterms:created xsi:type="dcterms:W3CDTF">2019-09-17T21:33:00Z</dcterms:created>
  <dcterms:modified xsi:type="dcterms:W3CDTF">2020-01-21T15:10:00Z</dcterms:modified>
</cp:coreProperties>
</file>