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082BEA" w14:textId="77777777" w:rsidR="00127136" w:rsidRPr="006C0B37" w:rsidRDefault="00127136" w:rsidP="006C0B37">
      <w:pPr>
        <w:spacing w:line="480" w:lineRule="auto"/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6C0B37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D4D021E" wp14:editId="4E57021A">
            <wp:extent cx="5943600" cy="37414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99A09" w14:textId="77777777" w:rsidR="00127136" w:rsidRPr="006C0B37" w:rsidRDefault="00127136" w:rsidP="006C0B37">
      <w:pPr>
        <w:spacing w:line="480" w:lineRule="auto"/>
        <w:jc w:val="both"/>
        <w:rPr>
          <w:rFonts w:ascii="Arial" w:hAnsi="Arial" w:cs="Arial"/>
          <w:sz w:val="24"/>
          <w:szCs w:val="24"/>
          <w:lang w:val="en-US"/>
        </w:rPr>
      </w:pPr>
      <w:r w:rsidRPr="006C0B37">
        <w:rPr>
          <w:rFonts w:ascii="Arial" w:hAnsi="Arial" w:cs="Arial"/>
          <w:b/>
          <w:sz w:val="24"/>
          <w:szCs w:val="24"/>
          <w:lang w:val="en-US"/>
        </w:rPr>
        <w:t>Figure S1.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 Representative LC-MS/MS chromatograms indicating significantly higher levels of BPA in worm lysates from BPA-exposed worms. Top left and right panels (A and B) are chromatograms showing unlabeled BPA and labeled BPA (</w:t>
      </w:r>
      <w:r w:rsidRPr="006C0B37">
        <w:rPr>
          <w:rFonts w:ascii="Arial" w:hAnsi="Arial" w:cs="Arial"/>
          <w:sz w:val="24"/>
          <w:szCs w:val="24"/>
          <w:vertAlign w:val="superscript"/>
          <w:lang w:val="en-US"/>
        </w:rPr>
        <w:t>13</w:t>
      </w:r>
      <w:r w:rsidRPr="006C0B37">
        <w:rPr>
          <w:rFonts w:ascii="Arial" w:hAnsi="Arial" w:cs="Arial"/>
          <w:sz w:val="24"/>
          <w:szCs w:val="24"/>
          <w:lang w:val="en-US"/>
        </w:rPr>
        <w:t>C</w:t>
      </w:r>
      <w:r w:rsidRPr="006C0B37">
        <w:rPr>
          <w:rFonts w:ascii="Arial" w:hAnsi="Arial" w:cs="Arial"/>
          <w:sz w:val="24"/>
          <w:szCs w:val="24"/>
          <w:vertAlign w:val="subscript"/>
          <w:lang w:val="en-US"/>
        </w:rPr>
        <w:t>12</w:t>
      </w:r>
      <w:r w:rsidRPr="006C0B37">
        <w:rPr>
          <w:rFonts w:ascii="Arial" w:hAnsi="Arial" w:cs="Arial"/>
          <w:sz w:val="24"/>
          <w:szCs w:val="24"/>
          <w:lang w:val="en-US"/>
        </w:rPr>
        <w:t>-BPA), respectively, in control sample (DMSO); middle left and right panels (C and D) are chromatograms for unlabeled BPA and labeled BPA (</w:t>
      </w:r>
      <w:r w:rsidRPr="006C0B37">
        <w:rPr>
          <w:rFonts w:ascii="Arial" w:hAnsi="Arial" w:cs="Arial"/>
          <w:sz w:val="24"/>
          <w:szCs w:val="24"/>
          <w:vertAlign w:val="superscript"/>
          <w:lang w:val="en-US"/>
        </w:rPr>
        <w:t>13</w:t>
      </w:r>
      <w:r w:rsidRPr="006C0B37">
        <w:rPr>
          <w:rFonts w:ascii="Arial" w:hAnsi="Arial" w:cs="Arial"/>
          <w:sz w:val="24"/>
          <w:szCs w:val="24"/>
          <w:lang w:val="en-US"/>
        </w:rPr>
        <w:t>C</w:t>
      </w:r>
      <w:r w:rsidRPr="006C0B37">
        <w:rPr>
          <w:rFonts w:ascii="Arial" w:hAnsi="Arial" w:cs="Arial"/>
          <w:sz w:val="24"/>
          <w:szCs w:val="24"/>
          <w:vertAlign w:val="subscript"/>
          <w:lang w:val="en-US"/>
        </w:rPr>
        <w:t>12</w:t>
      </w:r>
      <w:r w:rsidRPr="006C0B37">
        <w:rPr>
          <w:rFonts w:ascii="Arial" w:hAnsi="Arial" w:cs="Arial"/>
          <w:sz w:val="24"/>
          <w:szCs w:val="24"/>
          <w:lang w:val="en-US"/>
        </w:rPr>
        <w:t>-BPA), respectively, in control spike sample (matrix spike); and bottom left and right panels (E and F) are chromatograms for unlabeled BPA and labeled BPA (</w:t>
      </w:r>
      <w:r w:rsidRPr="006C0B37">
        <w:rPr>
          <w:rFonts w:ascii="Arial" w:hAnsi="Arial" w:cs="Arial"/>
          <w:sz w:val="24"/>
          <w:szCs w:val="24"/>
          <w:vertAlign w:val="superscript"/>
          <w:lang w:val="en-US"/>
        </w:rPr>
        <w:t>13</w:t>
      </w:r>
      <w:r w:rsidRPr="006C0B37">
        <w:rPr>
          <w:rFonts w:ascii="Arial" w:hAnsi="Arial" w:cs="Arial"/>
          <w:sz w:val="24"/>
          <w:szCs w:val="24"/>
          <w:lang w:val="en-US"/>
        </w:rPr>
        <w:t>C</w:t>
      </w:r>
      <w:r w:rsidRPr="006C0B37">
        <w:rPr>
          <w:rFonts w:ascii="Arial" w:hAnsi="Arial" w:cs="Arial"/>
          <w:sz w:val="24"/>
          <w:szCs w:val="24"/>
          <w:vertAlign w:val="subscript"/>
          <w:lang w:val="en-US"/>
        </w:rPr>
        <w:t>12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-BPA), respectively, in worms exposed to BPA 500 µM. Y-axis represents relative abundance of signal intensity and X-axis retention time in minutes. </w:t>
      </w:r>
    </w:p>
    <w:p w14:paraId="100F7D77" w14:textId="77777777" w:rsidR="000B683A" w:rsidRPr="006C0B37" w:rsidRDefault="000B683A" w:rsidP="006C0B37">
      <w:pPr>
        <w:spacing w:line="480" w:lineRule="auto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sectPr w:rsidR="000B683A" w:rsidRPr="006C0B37" w:rsidSect="00CD55A1">
      <w:footerReference w:type="default" r:id="rId7"/>
      <w:pgSz w:w="12240" w:h="15840" w:code="1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C6EE21" w14:textId="77777777" w:rsidR="00F818E1" w:rsidRDefault="00F818E1">
      <w:pPr>
        <w:spacing w:after="0" w:line="240" w:lineRule="auto"/>
      </w:pPr>
      <w:r>
        <w:separator/>
      </w:r>
    </w:p>
  </w:endnote>
  <w:endnote w:type="continuationSeparator" w:id="0">
    <w:p w14:paraId="60CC804E" w14:textId="77777777" w:rsidR="00F818E1" w:rsidRDefault="00F818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-BoldMT">
    <w:charset w:val="00"/>
    <w:family w:val="auto"/>
    <w:pitch w:val="variable"/>
    <w:sig w:usb0="E0002AFF" w:usb1="C0007843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</w:rPr>
      <w:id w:val="20622780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68D8A92" w14:textId="77777777" w:rsidR="003C7D90" w:rsidRDefault="00F818E1">
        <w:pPr>
          <w:pStyle w:val="Footer"/>
          <w:jc w:val="center"/>
          <w:rPr>
            <w:rFonts w:ascii="Arial" w:hAnsi="Arial" w:cs="Arial"/>
          </w:rPr>
        </w:pPr>
      </w:p>
      <w:p w14:paraId="6F09D4A2" w14:textId="630C29CA" w:rsidR="003C7D90" w:rsidRPr="008E1B7B" w:rsidRDefault="00F818E1">
        <w:pPr>
          <w:pStyle w:val="Footer"/>
          <w:jc w:val="center"/>
          <w:rPr>
            <w:rFonts w:ascii="Arial" w:hAnsi="Arial" w:cs="Arial"/>
          </w:rPr>
        </w:pPr>
      </w:p>
    </w:sdtContent>
  </w:sdt>
  <w:p w14:paraId="672F43A2" w14:textId="77777777" w:rsidR="003C7D90" w:rsidRDefault="00F818E1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6D27CD" w14:textId="77777777" w:rsidR="00F818E1" w:rsidRDefault="00F818E1">
      <w:pPr>
        <w:spacing w:after="0" w:line="240" w:lineRule="auto"/>
      </w:pPr>
      <w:r>
        <w:separator/>
      </w:r>
    </w:p>
  </w:footnote>
  <w:footnote w:type="continuationSeparator" w:id="0">
    <w:p w14:paraId="6CC4F508" w14:textId="77777777" w:rsidR="00F818E1" w:rsidRDefault="00F818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markup="0"/>
  <w:doNotTrackMoves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136"/>
    <w:rsid w:val="000A099A"/>
    <w:rsid w:val="000B683A"/>
    <w:rsid w:val="00127136"/>
    <w:rsid w:val="00197382"/>
    <w:rsid w:val="001A1030"/>
    <w:rsid w:val="001E5BBA"/>
    <w:rsid w:val="001F0B26"/>
    <w:rsid w:val="004C5249"/>
    <w:rsid w:val="004D14A3"/>
    <w:rsid w:val="006B325A"/>
    <w:rsid w:val="006C0B37"/>
    <w:rsid w:val="00744E72"/>
    <w:rsid w:val="00861737"/>
    <w:rsid w:val="00C63C1C"/>
    <w:rsid w:val="00C73B1C"/>
    <w:rsid w:val="00CD55A1"/>
    <w:rsid w:val="00CF4A7B"/>
    <w:rsid w:val="00E77132"/>
    <w:rsid w:val="00EE10A0"/>
    <w:rsid w:val="00EE1C00"/>
    <w:rsid w:val="00F236C1"/>
    <w:rsid w:val="00F81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AFED9A"/>
  <w15:chartTrackingRefBased/>
  <w15:docId w15:val="{0BA07B03-CEBB-4367-A273-04030B159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7136"/>
    <w:pPr>
      <w:spacing w:after="200" w:line="276" w:lineRule="auto"/>
    </w:pPr>
    <w:rPr>
      <w:lang w:val="pt-B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2713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7136"/>
    <w:rPr>
      <w:lang w:val="pt-BR"/>
    </w:rPr>
  </w:style>
  <w:style w:type="table" w:styleId="TableGrid">
    <w:name w:val="Table Grid"/>
    <w:basedOn w:val="TableNormal"/>
    <w:uiPriority w:val="39"/>
    <w:rsid w:val="00127136"/>
    <w:pPr>
      <w:spacing w:after="0" w:line="240" w:lineRule="auto"/>
    </w:pPr>
    <w:rPr>
      <w:lang w:val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DefaultParagraphFont"/>
    <w:rsid w:val="00127136"/>
    <w:rPr>
      <w:rFonts w:ascii="Arial-BoldMT" w:hAnsi="Arial-BoldMT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27136"/>
    <w:rPr>
      <w:rFonts w:ascii="ArialMT" w:hAnsi="ArialMT" w:hint="default"/>
      <w:b w:val="0"/>
      <w:bCs w:val="0"/>
      <w:i w:val="0"/>
      <w:iCs w:val="0"/>
      <w:color w:val="000000"/>
      <w:sz w:val="24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127136"/>
  </w:style>
  <w:style w:type="paragraph" w:styleId="BalloonText">
    <w:name w:val="Balloon Text"/>
    <w:basedOn w:val="Normal"/>
    <w:link w:val="BalloonTextChar"/>
    <w:uiPriority w:val="99"/>
    <w:semiHidden/>
    <w:unhideWhenUsed/>
    <w:rsid w:val="001F0B26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0B26"/>
    <w:rPr>
      <w:rFonts w:ascii="Times New Roman" w:hAnsi="Times New Roman" w:cs="Times New Roman"/>
      <w:sz w:val="18"/>
      <w:szCs w:val="18"/>
      <w:lang w:val="pt-BR"/>
    </w:rPr>
  </w:style>
  <w:style w:type="paragraph" w:styleId="Header">
    <w:name w:val="header"/>
    <w:basedOn w:val="Normal"/>
    <w:link w:val="HeaderChar"/>
    <w:uiPriority w:val="99"/>
    <w:unhideWhenUsed/>
    <w:rsid w:val="00CD55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55A1"/>
    <w:rPr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tiff"/><Relationship Id="rId7" Type="http://schemas.openxmlformats.org/officeDocument/2006/relationships/footer" Target="foot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103</Words>
  <Characters>588</Characters>
  <Application>Microsoft Macintosh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FERNANDA HORNOS CARNEIRO</dc:creator>
  <cp:keywords/>
  <dc:description/>
  <cp:lastModifiedBy>Microsoft Office User</cp:lastModifiedBy>
  <cp:revision>3</cp:revision>
  <dcterms:created xsi:type="dcterms:W3CDTF">2019-11-22T16:08:00Z</dcterms:created>
  <dcterms:modified xsi:type="dcterms:W3CDTF">2019-11-22T16:11:00Z</dcterms:modified>
</cp:coreProperties>
</file>